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48C" w:rsidRDefault="00A1548C"/>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666D6F" w:rsidRDefault="00666D6F"/>
    <w:p w:rsidR="00F91252" w:rsidRPr="00D870AB" w:rsidRDefault="00BE298B" w:rsidP="00FA1ECD">
      <w:pPr>
        <w:pStyle w:val="Odstavecseseznamem"/>
        <w:numPr>
          <w:ilvl w:val="0"/>
          <w:numId w:val="2"/>
        </w:numPr>
        <w:rPr>
          <w:b/>
          <w:sz w:val="28"/>
          <w:szCs w:val="28"/>
        </w:rPr>
      </w:pPr>
      <w:r w:rsidRPr="00D870AB">
        <w:rPr>
          <w:b/>
          <w:sz w:val="28"/>
          <w:szCs w:val="28"/>
        </w:rPr>
        <w:lastRenderedPageBreak/>
        <w:t xml:space="preserve"> </w:t>
      </w:r>
      <w:r w:rsidR="00F91252" w:rsidRPr="00D870AB">
        <w:rPr>
          <w:b/>
          <w:sz w:val="28"/>
          <w:szCs w:val="28"/>
        </w:rPr>
        <w:t>Úvod, všeobecně</w:t>
      </w:r>
    </w:p>
    <w:p w:rsidR="003E551C" w:rsidRDefault="003E551C" w:rsidP="003E551C">
      <w:pPr>
        <w:ind w:left="360"/>
      </w:pPr>
      <w:r w:rsidRPr="003E551C">
        <w:t xml:space="preserve">Předmětem výstavby je rekonstrukce stávajícího areálu Výjezdové základny </w:t>
      </w:r>
      <w:r w:rsidR="00A136E1">
        <w:t>Zdravotnické záchranné služby (</w:t>
      </w:r>
      <w:r w:rsidRPr="003E551C">
        <w:t>ZZS</w:t>
      </w:r>
      <w:r w:rsidR="00A136E1">
        <w:t>)</w:t>
      </w:r>
      <w:r w:rsidRPr="003E551C">
        <w:t xml:space="preserve"> v Sokolově,  </w:t>
      </w:r>
      <w:r>
        <w:t xml:space="preserve">Slovenská č. p. 1596.  Cílem rekonstrukce je </w:t>
      </w:r>
      <w:proofErr w:type="spellStart"/>
      <w:r w:rsidRPr="00A245AB">
        <w:rPr>
          <w:u w:val="single"/>
        </w:rPr>
        <w:t>zodolnění</w:t>
      </w:r>
      <w:proofErr w:type="spellEnd"/>
      <w:r w:rsidRPr="00A245AB">
        <w:rPr>
          <w:u w:val="single"/>
        </w:rPr>
        <w:t xml:space="preserve"> výjezdové základny</w:t>
      </w:r>
      <w:r>
        <w:t xml:space="preserve"> z hlediska plnění úkolů  ZZS v rámci integrovaného záchranného systému. </w:t>
      </w:r>
    </w:p>
    <w:p w:rsidR="003E551C" w:rsidRDefault="003E551C" w:rsidP="003E551C">
      <w:pPr>
        <w:ind w:left="360"/>
      </w:pPr>
      <w:r>
        <w:tab/>
        <w:t>Rozsah stavby</w:t>
      </w:r>
      <w:r w:rsidR="0066331C">
        <w:t xml:space="preserve">, prostorové  uspořádání </w:t>
      </w:r>
      <w:r>
        <w:t xml:space="preserve"> </w:t>
      </w:r>
      <w:r w:rsidR="0066331C">
        <w:t xml:space="preserve">areálu a staveniště, atd. </w:t>
      </w:r>
      <w:r>
        <w:t>j</w:t>
      </w:r>
      <w:r w:rsidR="0066331C">
        <w:t xml:space="preserve">sou </w:t>
      </w:r>
      <w:r>
        <w:t xml:space="preserve"> zřejm</w:t>
      </w:r>
      <w:r w:rsidR="0066331C">
        <w:t xml:space="preserve">é </w:t>
      </w:r>
      <w:r>
        <w:t xml:space="preserve"> z projektové dokumentace a ze soupisu stavebních prací</w:t>
      </w:r>
      <w:r w:rsidR="0066331C">
        <w:t xml:space="preserve">. </w:t>
      </w:r>
    </w:p>
    <w:p w:rsidR="007E2497" w:rsidRDefault="0066331C" w:rsidP="003E551C">
      <w:pPr>
        <w:ind w:left="360"/>
      </w:pPr>
      <w:r>
        <w:tab/>
      </w:r>
      <w:r w:rsidR="003E551C">
        <w:t xml:space="preserve">Klíčovým  </w:t>
      </w:r>
      <w:r>
        <w:t xml:space="preserve"> požadavkem  je zachování výjezdové základny v provozu v průběhu výstavby.  Tento požadavek </w:t>
      </w:r>
      <w:r w:rsidR="003637C3">
        <w:t xml:space="preserve"> </w:t>
      </w:r>
      <w:r>
        <w:t>zásadně ovlivňuje  postup výstavby a uspořádání staveniště.   V</w:t>
      </w:r>
      <w:r w:rsidR="003637C3">
        <w:t xml:space="preserve">ýstavba bude rozdělena do dvou fází.  </w:t>
      </w:r>
      <w:r w:rsidR="003637C3" w:rsidRPr="00A245AB">
        <w:rPr>
          <w:u w:val="single"/>
        </w:rPr>
        <w:t>V první  fázi</w:t>
      </w:r>
      <w:r w:rsidR="003637C3">
        <w:t xml:space="preserve">   ZZS předá  zhotoviteli </w:t>
      </w:r>
      <w:r>
        <w:t xml:space="preserve"> </w:t>
      </w:r>
      <w:r w:rsidR="003637C3">
        <w:t xml:space="preserve">k provádění výstavby staveniště č. 1, které </w:t>
      </w:r>
      <w:r w:rsidR="007E2497">
        <w:t xml:space="preserve">s výjimkou  </w:t>
      </w:r>
      <w:r w:rsidR="00A136E1">
        <w:t xml:space="preserve">jihovýchodní fasády hlavní budovy, velkých </w:t>
      </w:r>
      <w:r w:rsidR="007E2497">
        <w:t xml:space="preserve">garáží  na  východní straně a  zpevněné plochy </w:t>
      </w:r>
      <w:r w:rsidR="003637C3">
        <w:t xml:space="preserve"> </w:t>
      </w:r>
      <w:r w:rsidR="007E2497">
        <w:t>u Slovenské ulice zahrnuje celý areál.  Součástí budou i prostory ve 3. NP hlavní budovy</w:t>
      </w:r>
      <w:r w:rsidR="00A136E1">
        <w:t xml:space="preserve"> (kompletace a dokončovací práce budou součástí druhé fáze výstavby)</w:t>
      </w:r>
      <w:r w:rsidR="007E2497">
        <w:t xml:space="preserve">. ZZS bude v první fázi  zajišťovat své úkoly s využitím prostor v 1. a 2. NP hlavní budovy a výše uvedených </w:t>
      </w:r>
      <w:r w:rsidR="00A136E1">
        <w:t xml:space="preserve">velkých </w:t>
      </w:r>
      <w:r w:rsidR="007E2497">
        <w:t xml:space="preserve">garáží  vč. zpevněné plochy.  </w:t>
      </w:r>
    </w:p>
    <w:p w:rsidR="00A245AB" w:rsidRDefault="007E2497" w:rsidP="003E551C">
      <w:pPr>
        <w:ind w:left="360"/>
      </w:pPr>
      <w:r>
        <w:tab/>
        <w:t xml:space="preserve">Po dokončení  první fáze výstavby  </w:t>
      </w:r>
      <w:r w:rsidR="00911E6A">
        <w:t xml:space="preserve">budou realizované objekty kolaudovány </w:t>
      </w:r>
      <w:r w:rsidR="00A136E1">
        <w:t xml:space="preserve">(vyjma objektu hlavní budovy) </w:t>
      </w:r>
      <w:r w:rsidR="00911E6A">
        <w:t xml:space="preserve">a předány ZZS k užívání.  ZZS se přestěhuje do zkolaudovaných objektů a  předá zhotoviteli staveniště č. 2 - uvolněné  </w:t>
      </w:r>
      <w:r w:rsidR="00D705A5">
        <w:t xml:space="preserve">hlavní </w:t>
      </w:r>
      <w:r w:rsidR="00911E6A">
        <w:t>garáže  na východní straně  a zpevněnou plochu</w:t>
      </w:r>
      <w:r w:rsidR="00D705A5">
        <w:t xml:space="preserve">. </w:t>
      </w:r>
      <w:r w:rsidR="00911E6A">
        <w:t xml:space="preserve"> </w:t>
      </w:r>
    </w:p>
    <w:p w:rsidR="007E2497" w:rsidRDefault="00911E6A" w:rsidP="003E551C">
      <w:pPr>
        <w:ind w:left="360"/>
      </w:pPr>
      <w:r w:rsidRPr="00A245AB">
        <w:rPr>
          <w:u w:val="single"/>
        </w:rPr>
        <w:t>2. fáze výstavby.</w:t>
      </w:r>
      <w:r>
        <w:t xml:space="preserve"> </w:t>
      </w:r>
      <w:r w:rsidR="00C6685D">
        <w:t xml:space="preserve"> Po dokončení výstavby budou kolaudovány  objekty vybudované ve 2. fázi výstavby.  </w:t>
      </w:r>
    </w:p>
    <w:p w:rsidR="007E2497" w:rsidRDefault="007E2497" w:rsidP="003E551C">
      <w:pPr>
        <w:ind w:left="360"/>
      </w:pPr>
    </w:p>
    <w:p w:rsidR="00BE298B" w:rsidRPr="00D870AB" w:rsidRDefault="00BE298B" w:rsidP="00FA1ECD">
      <w:pPr>
        <w:pStyle w:val="Odstavecseseznamem"/>
        <w:numPr>
          <w:ilvl w:val="0"/>
          <w:numId w:val="2"/>
        </w:numPr>
        <w:rPr>
          <w:b/>
          <w:sz w:val="28"/>
          <w:szCs w:val="28"/>
        </w:rPr>
      </w:pPr>
      <w:r w:rsidRPr="00D870AB">
        <w:rPr>
          <w:b/>
          <w:sz w:val="28"/>
          <w:szCs w:val="28"/>
        </w:rPr>
        <w:t>Charakteristika a celkové uspořádání  staveniš</w:t>
      </w:r>
      <w:r w:rsidR="0036700A" w:rsidRPr="00D870AB">
        <w:rPr>
          <w:b/>
          <w:sz w:val="28"/>
          <w:szCs w:val="28"/>
        </w:rPr>
        <w:t>ť</w:t>
      </w:r>
    </w:p>
    <w:p w:rsidR="00321CB5" w:rsidRPr="00553F07" w:rsidRDefault="00321CB5" w:rsidP="005A02AC">
      <w:pPr>
        <w:ind w:left="360"/>
      </w:pPr>
      <w:r w:rsidRPr="00553F07">
        <w:t xml:space="preserve">Jedná se o stavební úpravy stávajícího areálu  ZZS v Sokolově, Slovenská 1596, na pozemcích ve vlastnictví Karlovarského kraje. Na </w:t>
      </w:r>
      <w:r>
        <w:t xml:space="preserve">severovýchodní  </w:t>
      </w:r>
      <w:r w:rsidRPr="00553F07">
        <w:t xml:space="preserve"> straně je území ohraničeno  Slovenskou ulicí,  na </w:t>
      </w:r>
      <w:r>
        <w:t xml:space="preserve">jihozápadní  </w:t>
      </w:r>
      <w:r w:rsidR="00D705A5">
        <w:t>straně</w:t>
      </w:r>
      <w:r w:rsidRPr="00553F07">
        <w:t xml:space="preserve"> ulicí Boženy Němcové, na </w:t>
      </w:r>
      <w:r>
        <w:t>severo</w:t>
      </w:r>
      <w:r w:rsidRPr="00553F07">
        <w:t xml:space="preserve">západní a </w:t>
      </w:r>
      <w:r>
        <w:t xml:space="preserve">jihovýchodní </w:t>
      </w:r>
      <w:r w:rsidRPr="00553F07">
        <w:t xml:space="preserve">východní straně sousedními pozemky. </w:t>
      </w:r>
    </w:p>
    <w:p w:rsidR="00321CB5" w:rsidRDefault="00321CB5" w:rsidP="003D65BE">
      <w:pPr>
        <w:ind w:left="360" w:firstLine="348"/>
      </w:pPr>
      <w:r>
        <w:t xml:space="preserve">Všechny pozemky jsou v katastru nemovitostí vedeny jako „Zastavěná plocha a nádvoří“.   Pás u Slovenské ulice je zastavěn budovami  a zpevněnými plochami,  na jihozápadní straně je travnatá plocha. </w:t>
      </w:r>
    </w:p>
    <w:p w:rsidR="00321CB5" w:rsidRDefault="00321CB5" w:rsidP="003D65BE">
      <w:pPr>
        <w:ind w:left="360" w:firstLine="345"/>
      </w:pPr>
      <w:r>
        <w:t xml:space="preserve">Pás u Slovenské ulice má mírný spád k severozápadu, nádvoří je zhruba vodorovné, travnaté plochy na jihozápadním okraji strmě upadají k jihozápadu k ulici Boženy Němcové.  </w:t>
      </w:r>
    </w:p>
    <w:p w:rsidR="00186401" w:rsidRDefault="00186401" w:rsidP="003D65BE">
      <w:pPr>
        <w:ind w:left="360"/>
      </w:pPr>
      <w:r>
        <w:t xml:space="preserve">Dopravně </w:t>
      </w:r>
      <w:r w:rsidRPr="00420472">
        <w:t xml:space="preserve">je areál napojen na Slovenskou ulici  dvěma </w:t>
      </w:r>
      <w:r w:rsidR="00A245AB">
        <w:t>v</w:t>
      </w:r>
      <w:r w:rsidRPr="00420472">
        <w:t xml:space="preserve">jezdy. </w:t>
      </w:r>
      <w:r w:rsidR="00A245AB">
        <w:t xml:space="preserve"> </w:t>
      </w:r>
      <w:r w:rsidRPr="00420472">
        <w:t xml:space="preserve">Jedním  je napojeno  nádvoří  panelovou komunikací proměnné šířky 3,0-3,5m. </w:t>
      </w:r>
      <w:r w:rsidR="00A245AB">
        <w:t xml:space="preserve">Tento vjezd bude využit v první fázi výstavby. </w:t>
      </w:r>
      <w:r w:rsidRPr="00420472">
        <w:t xml:space="preserve">V rámci dopravního řešení je šířka sjednocena na požadovaných 3,5m.  Druhý </w:t>
      </w:r>
      <w:r w:rsidR="00A245AB">
        <w:t>v</w:t>
      </w:r>
      <w:r w:rsidRPr="00420472">
        <w:t>jezd je pro  hlavní garáže zásahových vozidel</w:t>
      </w:r>
      <w:r w:rsidR="00A245AB">
        <w:t xml:space="preserve"> a bude využit ve druhé fázi výstavby. </w:t>
      </w:r>
      <w:r w:rsidRPr="00420472">
        <w:t xml:space="preserve">  </w:t>
      </w:r>
    </w:p>
    <w:p w:rsidR="00321CB5" w:rsidRPr="00321CB5" w:rsidRDefault="00A245AB" w:rsidP="00321CB5">
      <w:pPr>
        <w:ind w:left="360"/>
      </w:pPr>
      <w:r>
        <w:t xml:space="preserve"> </w:t>
      </w:r>
    </w:p>
    <w:p w:rsidR="00D2186E" w:rsidRPr="00D2186E" w:rsidRDefault="00BE298B" w:rsidP="00461825">
      <w:pPr>
        <w:pStyle w:val="Odstavecseseznamem"/>
        <w:numPr>
          <w:ilvl w:val="1"/>
          <w:numId w:val="2"/>
        </w:numPr>
        <w:ind w:left="360"/>
        <w:rPr>
          <w:u w:val="single"/>
        </w:rPr>
      </w:pPr>
      <w:r w:rsidRPr="00D2186E">
        <w:rPr>
          <w:b/>
        </w:rPr>
        <w:t xml:space="preserve"> Pozemky staveniš</w:t>
      </w:r>
      <w:r w:rsidR="008A0E1E" w:rsidRPr="00D2186E">
        <w:rPr>
          <w:b/>
        </w:rPr>
        <w:t>ť, o</w:t>
      </w:r>
      <w:r w:rsidRPr="00D2186E">
        <w:rPr>
          <w:b/>
        </w:rPr>
        <w:t>bvod staveniš</w:t>
      </w:r>
      <w:r w:rsidR="0066331C" w:rsidRPr="00D2186E">
        <w:rPr>
          <w:b/>
        </w:rPr>
        <w:t xml:space="preserve">ť </w:t>
      </w:r>
      <w:r w:rsidRPr="00D2186E">
        <w:rPr>
          <w:b/>
        </w:rPr>
        <w:t xml:space="preserve"> a je</w:t>
      </w:r>
      <w:r w:rsidR="0066331C" w:rsidRPr="00D2186E">
        <w:rPr>
          <w:b/>
        </w:rPr>
        <w:t xml:space="preserve">jich </w:t>
      </w:r>
      <w:r w:rsidRPr="00D2186E">
        <w:rPr>
          <w:b/>
        </w:rPr>
        <w:t xml:space="preserve"> uspořádání</w:t>
      </w:r>
      <w:r w:rsidR="00D2186E" w:rsidRPr="00D2186E">
        <w:rPr>
          <w:b/>
        </w:rPr>
        <w:t xml:space="preserve"> </w:t>
      </w:r>
    </w:p>
    <w:p w:rsidR="00461825" w:rsidRPr="00D2186E" w:rsidRDefault="00461825" w:rsidP="00D2186E">
      <w:pPr>
        <w:pStyle w:val="Odstavecseseznamem"/>
        <w:ind w:left="360"/>
        <w:rPr>
          <w:u w:val="single"/>
        </w:rPr>
      </w:pPr>
      <w:r w:rsidRPr="00D2186E">
        <w:rPr>
          <w:u w:val="single"/>
        </w:rPr>
        <w:t>Staveniště 1</w:t>
      </w:r>
    </w:p>
    <w:p w:rsidR="009A0193" w:rsidRDefault="00B3559B" w:rsidP="00461825">
      <w:pPr>
        <w:ind w:left="360"/>
      </w:pPr>
      <w:r w:rsidRPr="00B3559B">
        <w:t xml:space="preserve">Je </w:t>
      </w:r>
      <w:r>
        <w:t xml:space="preserve"> ohraničeno na severovýchodní straně  Slovenskou ulicí resp. hranicí pozemku pp. č. 3311/1,  na  severozápadní straně stávajícím oplocením na hranici pozemku 3311/1,  na jihozápadní straně stávajícím oplocením,  na jihovýchodní straně  stávajícím oplocením a hranicí pozemku 3311/1 až k chodníku ze zámkové dlažby za </w:t>
      </w:r>
      <w:r w:rsidR="00AB2D90">
        <w:t xml:space="preserve">přízemním </w:t>
      </w:r>
      <w:r>
        <w:t xml:space="preserve">pavilonem,  pak se hranice lomí k severozápadu až ke spojovacímu krčku, ke garážím (st. p. č. 3311/2), </w:t>
      </w:r>
      <w:r w:rsidR="00AB2D90">
        <w:t xml:space="preserve">a dále po stěně  hlavní </w:t>
      </w:r>
      <w:r>
        <w:t xml:space="preserve">   </w:t>
      </w:r>
      <w:r w:rsidR="00AB2D90">
        <w:t>budovy ke Slovenské ulici.</w:t>
      </w:r>
    </w:p>
    <w:p w:rsidR="00AB2D90" w:rsidRDefault="00AB2D90" w:rsidP="00461825">
      <w:pPr>
        <w:ind w:left="360"/>
      </w:pPr>
      <w:r>
        <w:t>Staveniště obsahuje:</w:t>
      </w:r>
    </w:p>
    <w:p w:rsidR="00AB2D90" w:rsidRDefault="00AB2D90" w:rsidP="00AB2D90">
      <w:pPr>
        <w:ind w:left="360" w:firstLine="348"/>
      </w:pPr>
      <w:r>
        <w:t>-hlavní budovu</w:t>
      </w:r>
      <w:r w:rsidR="00D60428">
        <w:t xml:space="preserve"> mimo 1. a 2. NP  a mimo jihovýchodní fasádu</w:t>
      </w:r>
    </w:p>
    <w:p w:rsidR="00AB2D90" w:rsidRDefault="00AB2D90" w:rsidP="00AB2D90">
      <w:pPr>
        <w:ind w:left="360" w:firstLine="348"/>
      </w:pPr>
      <w:r>
        <w:lastRenderedPageBreak/>
        <w:t>-spojovací krček</w:t>
      </w:r>
    </w:p>
    <w:p w:rsidR="00AB2D90" w:rsidRDefault="00AB2D90" w:rsidP="00AB2D90">
      <w:pPr>
        <w:ind w:left="360" w:firstLine="348"/>
      </w:pPr>
      <w:r>
        <w:t>-přízemní pavilon</w:t>
      </w:r>
      <w:r w:rsidR="004E784C">
        <w:t xml:space="preserve"> určený k demolici včetně odpojení objektu od stávajících přípojek technické infrastruktury v souladu s pokyny správců jednotlivých sítí </w:t>
      </w:r>
    </w:p>
    <w:p w:rsidR="004E784C" w:rsidRDefault="004E784C" w:rsidP="00AB2D90">
      <w:pPr>
        <w:ind w:left="360" w:firstLine="348"/>
      </w:pPr>
      <w:r>
        <w:t>-koridor</w:t>
      </w:r>
    </w:p>
    <w:p w:rsidR="00CD2438" w:rsidRDefault="00CD2438" w:rsidP="00AB2D90">
      <w:pPr>
        <w:ind w:left="360" w:firstLine="348"/>
      </w:pPr>
      <w:r>
        <w:t>-</w:t>
      </w:r>
      <w:r w:rsidR="004E784C">
        <w:t xml:space="preserve">prefabrikované </w:t>
      </w:r>
      <w:r>
        <w:t xml:space="preserve">garáže na jihozápadním okraji nádvoří (st. p. č. 3311/4 a 3311/5).  </w:t>
      </w:r>
    </w:p>
    <w:p w:rsidR="00AB2D90" w:rsidRDefault="00AB2D90" w:rsidP="00AB2D90">
      <w:pPr>
        <w:ind w:left="360" w:firstLine="348"/>
      </w:pPr>
      <w:r>
        <w:t>-nádvoří</w:t>
      </w:r>
      <w:r w:rsidR="004E784C">
        <w:t xml:space="preserve"> (parkovací a manipulační plochy)</w:t>
      </w:r>
    </w:p>
    <w:p w:rsidR="00AB2D90" w:rsidRDefault="00AB2D90" w:rsidP="00AB2D90">
      <w:pPr>
        <w:ind w:left="360" w:firstLine="348"/>
      </w:pPr>
      <w:r>
        <w:t>-zelené a zpevněné plochy</w:t>
      </w:r>
      <w:r w:rsidR="00DF0E90">
        <w:t xml:space="preserve"> ve výše popsaném obvodu staveniště</w:t>
      </w:r>
    </w:p>
    <w:p w:rsidR="004E784C" w:rsidRDefault="00AB2D90" w:rsidP="00AB2D90">
      <w:pPr>
        <w:ind w:left="360" w:firstLine="348"/>
      </w:pPr>
      <w:r>
        <w:t>-oplocení</w:t>
      </w:r>
      <w:r w:rsidR="004E784C">
        <w:t xml:space="preserve"> (část oplocení a posuvná brána u hlavních garáží budou realizovány ve </w:t>
      </w:r>
    </w:p>
    <w:p w:rsidR="00AB2D90" w:rsidRDefault="004E784C" w:rsidP="004E784C">
      <w:pPr>
        <w:ind w:left="1068" w:firstLine="348"/>
      </w:pPr>
      <w:r>
        <w:t xml:space="preserve">druhé fázi). </w:t>
      </w:r>
      <w:r w:rsidR="00AB2D90">
        <w:t xml:space="preserve"> </w:t>
      </w:r>
    </w:p>
    <w:p w:rsidR="00D60428" w:rsidRDefault="00D60428" w:rsidP="00AB2D90">
      <w:pPr>
        <w:ind w:left="360" w:firstLine="348"/>
      </w:pPr>
    </w:p>
    <w:p w:rsidR="00D60428" w:rsidRDefault="00D60428" w:rsidP="00D60428">
      <w:r>
        <w:tab/>
        <w:t>Obvod staveniště 1 je zřejmý ze situace ZOV.</w:t>
      </w:r>
      <w:r w:rsidR="00A31595">
        <w:t xml:space="preserve">  </w:t>
      </w:r>
    </w:p>
    <w:p w:rsidR="00753E29" w:rsidRPr="00B3559B" w:rsidRDefault="00753E29" w:rsidP="00D60428"/>
    <w:p w:rsidR="00461825" w:rsidRDefault="00461825" w:rsidP="00461825">
      <w:pPr>
        <w:ind w:firstLine="360"/>
        <w:rPr>
          <w:u w:val="single"/>
        </w:rPr>
      </w:pPr>
      <w:r w:rsidRPr="00461825">
        <w:rPr>
          <w:u w:val="single"/>
        </w:rPr>
        <w:t>Staveniště 2</w:t>
      </w:r>
    </w:p>
    <w:p w:rsidR="009A0193" w:rsidRDefault="00D60428" w:rsidP="00D60428">
      <w:pPr>
        <w:ind w:left="360"/>
      </w:pPr>
      <w:r w:rsidRPr="00D60428">
        <w:t xml:space="preserve">Obsahuje </w:t>
      </w:r>
      <w:r>
        <w:t xml:space="preserve"> objekt </w:t>
      </w:r>
      <w:r w:rsidR="004E784C">
        <w:t xml:space="preserve">velkých </w:t>
      </w:r>
      <w:r>
        <w:t>garáží (st. p. 3311/2), dále zpevněnou plochu  před garážemi a plochy kolem garáží, tj. zbývající část pp. č .  33</w:t>
      </w:r>
      <w:r w:rsidR="00A245AB">
        <w:t>1</w:t>
      </w:r>
      <w:r>
        <w:t>1/1</w:t>
      </w:r>
      <w:r w:rsidR="004E784C">
        <w:t>, jihovýchodní fasádu hlavní budovy a část oplocení s posuvnou bránou s elektrickým pohonem</w:t>
      </w:r>
      <w:r>
        <w:t xml:space="preserve">. </w:t>
      </w:r>
    </w:p>
    <w:p w:rsidR="00D60428" w:rsidRDefault="00D60428" w:rsidP="00461825">
      <w:pPr>
        <w:ind w:firstLine="360"/>
      </w:pPr>
    </w:p>
    <w:p w:rsidR="00D60428" w:rsidRDefault="00D60428" w:rsidP="00D60428">
      <w:pPr>
        <w:ind w:firstLine="360"/>
      </w:pPr>
      <w:r>
        <w:t>Obvod staveniště 2 je zřejmý ze situace ZOV.</w:t>
      </w:r>
    </w:p>
    <w:p w:rsidR="00D60428" w:rsidRPr="00D60428" w:rsidRDefault="00D60428" w:rsidP="00461825">
      <w:pPr>
        <w:ind w:firstLine="360"/>
      </w:pPr>
    </w:p>
    <w:p w:rsidR="00D60428" w:rsidRPr="00461825" w:rsidRDefault="00D60428" w:rsidP="00461825">
      <w:pPr>
        <w:ind w:firstLine="360"/>
        <w:rPr>
          <w:u w:val="single"/>
        </w:rPr>
      </w:pPr>
    </w:p>
    <w:p w:rsidR="00BE298B" w:rsidRDefault="00BE298B" w:rsidP="00BE298B">
      <w:pPr>
        <w:pStyle w:val="Odstavecseseznamem"/>
        <w:numPr>
          <w:ilvl w:val="1"/>
          <w:numId w:val="2"/>
        </w:numPr>
        <w:rPr>
          <w:b/>
        </w:rPr>
      </w:pPr>
      <w:r>
        <w:rPr>
          <w:b/>
        </w:rPr>
        <w:t xml:space="preserve"> Sítě technické infrastruktury </w:t>
      </w:r>
    </w:p>
    <w:p w:rsidR="00753E29" w:rsidRDefault="00681C14" w:rsidP="00CD2438">
      <w:pPr>
        <w:ind w:left="360"/>
        <w:rPr>
          <w:u w:val="single"/>
        </w:rPr>
      </w:pPr>
      <w:r w:rsidRPr="004C0EAD">
        <w:rPr>
          <w:u w:val="single"/>
        </w:rPr>
        <w:t xml:space="preserve">Na staveništi nebo v jeho blízkosti se vyskytují: </w:t>
      </w:r>
    </w:p>
    <w:p w:rsidR="004C0EAD" w:rsidRPr="004C0EAD" w:rsidRDefault="004C0EAD" w:rsidP="00CD2438">
      <w:pPr>
        <w:ind w:left="360"/>
        <w:rPr>
          <w:u w:val="single"/>
        </w:rPr>
      </w:pPr>
    </w:p>
    <w:p w:rsidR="00681C14" w:rsidRDefault="00681C14" w:rsidP="00CD2438">
      <w:pPr>
        <w:ind w:left="360"/>
      </w:pPr>
      <w:r>
        <w:t xml:space="preserve">-podzemní vedení VN ČEZ Distribuce podél  Slovenské ulice, na hranici pozemku. </w:t>
      </w:r>
    </w:p>
    <w:p w:rsidR="00681C14" w:rsidRDefault="00681C14" w:rsidP="00CD2438">
      <w:pPr>
        <w:ind w:left="360"/>
      </w:pPr>
      <w:r>
        <w:t xml:space="preserve">-podzemní vedení </w:t>
      </w:r>
      <w:proofErr w:type="spellStart"/>
      <w:r>
        <w:t>nn</w:t>
      </w:r>
      <w:proofErr w:type="spellEnd"/>
      <w:r>
        <w:t xml:space="preserve"> ČEZ Distribuce paralelně s vedením VN</w:t>
      </w:r>
      <w:r w:rsidR="00CA4D13">
        <w:t>, na pozemku stavby</w:t>
      </w:r>
      <w:r>
        <w:t xml:space="preserve"> </w:t>
      </w:r>
    </w:p>
    <w:p w:rsidR="00681C14" w:rsidRDefault="00681C14" w:rsidP="00CD2438">
      <w:pPr>
        <w:ind w:left="360"/>
      </w:pPr>
      <w:r>
        <w:t xml:space="preserve">-podzemní vedení </w:t>
      </w:r>
      <w:proofErr w:type="spellStart"/>
      <w:r>
        <w:t>nn</w:t>
      </w:r>
      <w:proofErr w:type="spellEnd"/>
      <w:r>
        <w:t xml:space="preserve"> ČEZ Distribuce při severovýchodní hranici pozemku. Toto vedení  bude přeloženo před bouráním přízemního pavilonu,  přeložku zajišťuje stavebník. </w:t>
      </w:r>
    </w:p>
    <w:p w:rsidR="00681C14" w:rsidRDefault="00121241" w:rsidP="00CD2438">
      <w:pPr>
        <w:ind w:left="360"/>
      </w:pPr>
      <w:r>
        <w:t xml:space="preserve">-NTL plynovodní přípojka </w:t>
      </w:r>
      <w:proofErr w:type="spellStart"/>
      <w:r>
        <w:t>GasNet</w:t>
      </w:r>
      <w:proofErr w:type="spellEnd"/>
      <w:r>
        <w:t xml:space="preserve"> vedoucí do hlavní budovy od Slovenské ulice</w:t>
      </w:r>
    </w:p>
    <w:p w:rsidR="00121241" w:rsidRDefault="00121241" w:rsidP="00CD2438">
      <w:pPr>
        <w:ind w:left="360"/>
      </w:pPr>
      <w:r>
        <w:t>-komunikační kabel CETIN vedoucí podél  Slovenské ulice od severozápadu do hlavní budovy</w:t>
      </w:r>
    </w:p>
    <w:p w:rsidR="004C0EAD" w:rsidRPr="00681C14" w:rsidRDefault="004C0EAD" w:rsidP="004C0EAD">
      <w:pPr>
        <w:ind w:left="360"/>
      </w:pPr>
      <w:r>
        <w:t xml:space="preserve">-komunikační kabel UPC podél Slovenské ulice. Kříží vjezd na nádvoří. </w:t>
      </w:r>
    </w:p>
    <w:p w:rsidR="00121241" w:rsidRDefault="00121241" w:rsidP="00121241">
      <w:pPr>
        <w:ind w:left="360"/>
      </w:pPr>
      <w:r>
        <w:t xml:space="preserve">-kanalizace VOSS podél Slovenské ulice. Kříží vjezd na nádvoří. </w:t>
      </w:r>
    </w:p>
    <w:p w:rsidR="004C0EAD" w:rsidRDefault="004C0EAD" w:rsidP="00CD2438">
      <w:pPr>
        <w:ind w:left="360"/>
      </w:pPr>
      <w:r>
        <w:t>-teplovodní kanál Sokolovské bytové s. r. o. – kříží  nádvoří</w:t>
      </w:r>
    </w:p>
    <w:p w:rsidR="00121241" w:rsidRDefault="004C0EAD" w:rsidP="00CD2438">
      <w:pPr>
        <w:ind w:left="360"/>
      </w:pPr>
      <w:r>
        <w:t xml:space="preserve"> </w:t>
      </w:r>
    </w:p>
    <w:p w:rsidR="00BE298B" w:rsidRDefault="00BE298B" w:rsidP="00BE298B">
      <w:pPr>
        <w:pStyle w:val="Odstavecseseznamem"/>
        <w:numPr>
          <w:ilvl w:val="1"/>
          <w:numId w:val="2"/>
        </w:numPr>
        <w:rPr>
          <w:b/>
        </w:rPr>
      </w:pPr>
      <w:r>
        <w:rPr>
          <w:b/>
        </w:rPr>
        <w:t>Ochranná pásma sítí technické infrastruktury</w:t>
      </w:r>
    </w:p>
    <w:p w:rsidR="000C2C6E" w:rsidRPr="000C2C6E" w:rsidRDefault="000C2C6E" w:rsidP="000C2C6E">
      <w:pPr>
        <w:pStyle w:val="Nadpis3"/>
        <w:numPr>
          <w:ilvl w:val="0"/>
          <w:numId w:val="0"/>
        </w:numPr>
        <w:suppressAutoHyphens/>
        <w:spacing w:before="0" w:after="0"/>
        <w:jc w:val="both"/>
        <w:rPr>
          <w:b w:val="0"/>
          <w:u w:val="single"/>
        </w:rPr>
      </w:pPr>
      <w:r w:rsidRPr="000C2C6E">
        <w:rPr>
          <w:b w:val="0"/>
          <w:u w:val="single"/>
        </w:rPr>
        <w:t>Ochranné pásmo kanalizace a vodovodu</w:t>
      </w:r>
    </w:p>
    <w:p w:rsidR="000C2C6E" w:rsidRPr="00555ADA" w:rsidRDefault="000C2C6E" w:rsidP="000C2C6E">
      <w:pPr>
        <w:pStyle w:val="Styl1"/>
        <w:spacing w:before="0"/>
      </w:pPr>
      <w:r w:rsidRPr="00555ADA">
        <w:t xml:space="preserve">Ochranné pásmo kanalizace a vodovodu do průměru </w:t>
      </w:r>
      <w:smartTag w:uri="urn:schemas-microsoft-com:office:smarttags" w:element="metricconverter">
        <w:smartTagPr>
          <w:attr w:name="ProductID" w:val="500ﾠmm"/>
        </w:smartTagPr>
        <w:r w:rsidRPr="00555ADA">
          <w:t>500 mm</w:t>
        </w:r>
      </w:smartTag>
      <w:r w:rsidRPr="00555ADA">
        <w:t xml:space="preserve"> při hloubce uložení potrubí do </w:t>
      </w:r>
      <w:smartTag w:uri="urn:schemas-microsoft-com:office:smarttags" w:element="metricconverter">
        <w:smartTagPr>
          <w:attr w:name="ProductID" w:val="2,5 m"/>
        </w:smartTagPr>
        <w:r w:rsidRPr="00555ADA">
          <w:t>2,5 m</w:t>
        </w:r>
      </w:smartTag>
      <w:r w:rsidRPr="00555ADA">
        <w:t xml:space="preserve"> je </w:t>
      </w:r>
      <w:smartTag w:uri="urn:schemas-microsoft-com:office:smarttags" w:element="metricconverter">
        <w:smartTagPr>
          <w:attr w:name="ProductID" w:val="1,5 m"/>
        </w:smartTagPr>
        <w:r w:rsidRPr="00555ADA">
          <w:t>1,5 m</w:t>
        </w:r>
      </w:smartTag>
      <w:r w:rsidRPr="00555ADA">
        <w:t xml:space="preserve"> od vnějšího líce potrubí na obě strany. Je-li potrubí průměru přes </w:t>
      </w:r>
      <w:smartTag w:uri="urn:schemas-microsoft-com:office:smarttags" w:element="metricconverter">
        <w:smartTagPr>
          <w:attr w:name="ProductID" w:val="500ﾠmm"/>
        </w:smartTagPr>
        <w:r w:rsidRPr="00555ADA">
          <w:t>500 mm</w:t>
        </w:r>
      </w:smartTag>
      <w:r w:rsidRPr="00555ADA">
        <w:t xml:space="preserve"> a hloubka jeho uložení nepřesahuje </w:t>
      </w:r>
      <w:smartTag w:uri="urn:schemas-microsoft-com:office:smarttags" w:element="metricconverter">
        <w:smartTagPr>
          <w:attr w:name="ProductID" w:val="2,5 m"/>
        </w:smartTagPr>
        <w:r w:rsidRPr="00555ADA">
          <w:t>2,5 m</w:t>
        </w:r>
      </w:smartTag>
      <w:r w:rsidRPr="00555ADA">
        <w:t xml:space="preserve"> je ochranné pásmo </w:t>
      </w:r>
      <w:smartTag w:uri="urn:schemas-microsoft-com:office:smarttags" w:element="metricconverter">
        <w:smartTagPr>
          <w:attr w:name="ProductID" w:val="2,5 m"/>
        </w:smartTagPr>
        <w:r w:rsidRPr="00555ADA">
          <w:t>2,5 m</w:t>
        </w:r>
      </w:smartTag>
      <w:r w:rsidRPr="00555ADA">
        <w:t xml:space="preserve"> od líce potrubí. Je-li potrubí průměru přes </w:t>
      </w:r>
      <w:smartTag w:uri="urn:schemas-microsoft-com:office:smarttags" w:element="metricconverter">
        <w:smartTagPr>
          <w:attr w:name="ProductID" w:val="200ﾠmm"/>
        </w:smartTagPr>
        <w:r w:rsidRPr="00555ADA">
          <w:t>200 mm</w:t>
        </w:r>
      </w:smartTag>
      <w:r w:rsidRPr="00555ADA">
        <w:t xml:space="preserve"> uloženo v hloubce přesahující </w:t>
      </w:r>
      <w:smartTag w:uri="urn:schemas-microsoft-com:office:smarttags" w:element="metricconverter">
        <w:smartTagPr>
          <w:attr w:name="ProductID" w:val="2,5 m"/>
        </w:smartTagPr>
        <w:r w:rsidRPr="00555ADA">
          <w:t>2,5 m</w:t>
        </w:r>
      </w:smartTag>
      <w:r w:rsidRPr="00555ADA">
        <w:t xml:space="preserve">, zvětšuje se ochranné pásmo na </w:t>
      </w:r>
      <w:smartTag w:uri="urn:schemas-microsoft-com:office:smarttags" w:element="metricconverter">
        <w:smartTagPr>
          <w:attr w:name="ProductID" w:val="2,5 m"/>
        </w:smartTagPr>
        <w:r w:rsidRPr="00555ADA">
          <w:t>2,5 m</w:t>
        </w:r>
      </w:smartTag>
      <w:r w:rsidRPr="00555ADA">
        <w:t xml:space="preserve"> od líce potrubí. Je-li potrubí průměru přes </w:t>
      </w:r>
      <w:smartTag w:uri="urn:schemas-microsoft-com:office:smarttags" w:element="metricconverter">
        <w:smartTagPr>
          <w:attr w:name="ProductID" w:val="500ﾠmm"/>
        </w:smartTagPr>
        <w:r w:rsidRPr="00555ADA">
          <w:t>500 mm</w:t>
        </w:r>
      </w:smartTag>
      <w:r w:rsidRPr="00555ADA">
        <w:t xml:space="preserve"> uloženo v hloubce přesahující </w:t>
      </w:r>
      <w:smartTag w:uri="urn:schemas-microsoft-com:office:smarttags" w:element="metricconverter">
        <w:smartTagPr>
          <w:attr w:name="ProductID" w:val="2,5 m"/>
        </w:smartTagPr>
        <w:r w:rsidRPr="00555ADA">
          <w:t>2,5 m</w:t>
        </w:r>
      </w:smartTag>
      <w:r w:rsidRPr="00555ADA">
        <w:t xml:space="preserve">, zvětšuje se ochranné pásmo na </w:t>
      </w:r>
      <w:smartTag w:uri="urn:schemas-microsoft-com:office:smarttags" w:element="metricconverter">
        <w:smartTagPr>
          <w:attr w:name="ProductID" w:val="3,5 m"/>
        </w:smartTagPr>
        <w:r w:rsidRPr="00555ADA">
          <w:t>3,5 m</w:t>
        </w:r>
      </w:smartTag>
      <w:r w:rsidRPr="00555ADA">
        <w:t xml:space="preserve"> od líce potrubí.</w:t>
      </w:r>
    </w:p>
    <w:p w:rsidR="000C2C6E" w:rsidRDefault="000C2C6E" w:rsidP="000C2C6E">
      <w:pPr>
        <w:pStyle w:val="Nadpis3"/>
        <w:numPr>
          <w:ilvl w:val="0"/>
          <w:numId w:val="0"/>
        </w:numPr>
        <w:suppressAutoHyphens/>
        <w:spacing w:before="0" w:after="0"/>
        <w:jc w:val="both"/>
        <w:rPr>
          <w:b w:val="0"/>
          <w:u w:val="single"/>
        </w:rPr>
      </w:pPr>
    </w:p>
    <w:p w:rsidR="000C2C6E" w:rsidRPr="000C2C6E" w:rsidRDefault="000C2C6E" w:rsidP="000C2C6E">
      <w:pPr>
        <w:pStyle w:val="Nadpis3"/>
        <w:numPr>
          <w:ilvl w:val="0"/>
          <w:numId w:val="0"/>
        </w:numPr>
        <w:suppressAutoHyphens/>
        <w:spacing w:before="0" w:after="0"/>
        <w:jc w:val="both"/>
        <w:rPr>
          <w:b w:val="0"/>
          <w:u w:val="single"/>
        </w:rPr>
      </w:pPr>
      <w:r w:rsidRPr="000C2C6E">
        <w:rPr>
          <w:b w:val="0"/>
          <w:u w:val="single"/>
        </w:rPr>
        <w:t>Ochranné pásmo vedení elektrizační soustavy</w:t>
      </w:r>
    </w:p>
    <w:p w:rsidR="000C2C6E" w:rsidRPr="00555ADA" w:rsidRDefault="000C2C6E" w:rsidP="000C2C6E">
      <w:pPr>
        <w:pStyle w:val="Styl1"/>
        <w:spacing w:before="0"/>
      </w:pPr>
      <w:r w:rsidRPr="000C2C6E">
        <w:t xml:space="preserve">Ochranné pásmo vedení elektrizační soustavy do 110 </w:t>
      </w:r>
      <w:proofErr w:type="spellStart"/>
      <w:r w:rsidRPr="000C2C6E">
        <w:t>kV</w:t>
      </w:r>
      <w:proofErr w:type="spellEnd"/>
      <w:r w:rsidRPr="000C2C6E">
        <w:t xml:space="preserve"> včetně vedení řídící, měřící a zabezpečovací techniky je stanoveno §46 zák. č. 91/2005 Sb. jako úplného znění zák. č.</w:t>
      </w:r>
      <w:r w:rsidRPr="00555ADA">
        <w:t xml:space="preserve"> 458/2000 Sb. ve smyslu pozdějších předpisů.</w:t>
      </w:r>
    </w:p>
    <w:p w:rsidR="000C2C6E" w:rsidRPr="00555ADA" w:rsidRDefault="000C2C6E" w:rsidP="000C2C6E">
      <w:pPr>
        <w:pStyle w:val="Styl1"/>
      </w:pPr>
      <w:r w:rsidRPr="00555ADA">
        <w:t xml:space="preserve">U podzemního vedení do 110 </w:t>
      </w:r>
      <w:proofErr w:type="spellStart"/>
      <w:r w:rsidRPr="00555ADA">
        <w:t>kV</w:t>
      </w:r>
      <w:proofErr w:type="spellEnd"/>
      <w:r w:rsidRPr="00555ADA">
        <w:t xml:space="preserve"> činí </w:t>
      </w:r>
      <w:smartTag w:uri="urn:schemas-microsoft-com:office:smarttags" w:element="metricconverter">
        <w:smartTagPr>
          <w:attr w:name="ProductID" w:val="1 m"/>
        </w:smartTagPr>
        <w:r w:rsidRPr="00555ADA">
          <w:t>1 m</w:t>
        </w:r>
      </w:smartTag>
      <w:r w:rsidRPr="00555ADA">
        <w:t xml:space="preserve"> po obou stranách krajního kabelu kabelové trasy. U vedení nad 110 </w:t>
      </w:r>
      <w:proofErr w:type="spellStart"/>
      <w:r w:rsidRPr="00555ADA">
        <w:t>kV</w:t>
      </w:r>
      <w:proofErr w:type="spellEnd"/>
      <w:r w:rsidRPr="00555ADA">
        <w:t xml:space="preserve"> činí </w:t>
      </w:r>
      <w:smartTag w:uri="urn:schemas-microsoft-com:office:smarttags" w:element="metricconverter">
        <w:smartTagPr>
          <w:attr w:name="ProductID" w:val="3 m"/>
        </w:smartTagPr>
        <w:r w:rsidRPr="00555ADA">
          <w:t>3 m</w:t>
        </w:r>
      </w:smartTag>
      <w:r w:rsidRPr="00555ADA">
        <w:t xml:space="preserve"> po obou stranách krajního kabelu.</w:t>
      </w:r>
    </w:p>
    <w:p w:rsidR="000C2C6E" w:rsidRPr="00555ADA" w:rsidRDefault="000C2C6E" w:rsidP="000C2C6E">
      <w:pPr>
        <w:pStyle w:val="Zkladntext"/>
        <w:ind w:firstLine="720"/>
      </w:pPr>
      <w:r w:rsidRPr="00555ADA">
        <w:lastRenderedPageBreak/>
        <w:t>Ochranné pásmo nadzemního vedení je souvislý prostor vymezený svislými rovinami vedenými po obou stranách vedení ve vodorovné vzdálenosti měřené kolmo na vedení, které činí od krajního vodiče vedení na obě strany:</w:t>
      </w:r>
    </w:p>
    <w:p w:rsidR="000C2C6E" w:rsidRPr="00555ADA" w:rsidRDefault="000C2C6E" w:rsidP="000C2C6E">
      <w:pPr>
        <w:numPr>
          <w:ilvl w:val="0"/>
          <w:numId w:val="4"/>
        </w:numPr>
        <w:suppressAutoHyphens/>
        <w:spacing w:before="120"/>
        <w:ind w:left="1077" w:hanging="357"/>
        <w:jc w:val="both"/>
      </w:pPr>
      <w:r w:rsidRPr="00555ADA">
        <w:t xml:space="preserve">u napětí nad 1 </w:t>
      </w:r>
      <w:proofErr w:type="spellStart"/>
      <w:r w:rsidRPr="00555ADA">
        <w:t>kV</w:t>
      </w:r>
      <w:proofErr w:type="spellEnd"/>
      <w:r w:rsidRPr="00555ADA">
        <w:t xml:space="preserve"> a do 35 </w:t>
      </w:r>
      <w:proofErr w:type="spellStart"/>
      <w:r w:rsidRPr="00555ADA">
        <w:t>kV</w:t>
      </w:r>
      <w:proofErr w:type="spellEnd"/>
      <w:r w:rsidRPr="00555ADA">
        <w:t xml:space="preserve"> včetně pro vodiče bez izolace </w:t>
      </w:r>
      <w:smartTag w:uri="urn:schemas-microsoft-com:office:smarttags" w:element="metricconverter">
        <w:smartTagPr>
          <w:attr w:name="ProductID" w:val="7 m"/>
        </w:smartTagPr>
        <w:r w:rsidRPr="00555ADA">
          <w:t>7 m</w:t>
        </w:r>
      </w:smartTag>
      <w:r w:rsidRPr="00555ADA">
        <w:t xml:space="preserve"> resp. </w:t>
      </w:r>
      <w:smartTag w:uri="urn:schemas-microsoft-com:office:smarttags" w:element="metricconverter">
        <w:smartTagPr>
          <w:attr w:name="ProductID" w:val="10 m"/>
        </w:smartTagPr>
        <w:r w:rsidRPr="00555ADA">
          <w:t>10 m</w:t>
        </w:r>
      </w:smartTag>
      <w:r w:rsidRPr="00555ADA">
        <w:t xml:space="preserve"> u zařízení postaveného do 31.12.1994, pro vodiče s izolací základní </w:t>
      </w:r>
      <w:smartTag w:uri="urn:schemas-microsoft-com:office:smarttags" w:element="metricconverter">
        <w:smartTagPr>
          <w:attr w:name="ProductID" w:val="2 m"/>
        </w:smartTagPr>
        <w:r w:rsidRPr="00555ADA">
          <w:t>2 m</w:t>
        </w:r>
      </w:smartTag>
      <w:r w:rsidRPr="00555ADA">
        <w:t xml:space="preserve"> a pro závěsná kabelová vedení </w:t>
      </w:r>
      <w:smartTag w:uri="urn:schemas-microsoft-com:office:smarttags" w:element="metricconverter">
        <w:smartTagPr>
          <w:attr w:name="ProductID" w:val="1ﾠm"/>
        </w:smartTagPr>
        <w:r w:rsidRPr="00555ADA">
          <w:t>1 m</w:t>
        </w:r>
      </w:smartTag>
    </w:p>
    <w:p w:rsidR="000C2C6E" w:rsidRDefault="000C2C6E" w:rsidP="000C2C6E">
      <w:pPr>
        <w:pStyle w:val="Styl1"/>
        <w:numPr>
          <w:ilvl w:val="0"/>
          <w:numId w:val="5"/>
        </w:numPr>
        <w:tabs>
          <w:tab w:val="num" w:pos="1080"/>
        </w:tabs>
        <w:ind w:left="1077" w:hanging="357"/>
      </w:pPr>
      <w:r w:rsidRPr="00555ADA">
        <w:t xml:space="preserve">u napětí nad 35 </w:t>
      </w:r>
      <w:proofErr w:type="spellStart"/>
      <w:r w:rsidRPr="00555ADA">
        <w:t>kV</w:t>
      </w:r>
      <w:proofErr w:type="spellEnd"/>
      <w:r w:rsidRPr="00555ADA">
        <w:t xml:space="preserve"> do 110 </w:t>
      </w:r>
      <w:proofErr w:type="spellStart"/>
      <w:r w:rsidRPr="00555ADA">
        <w:t>kV</w:t>
      </w:r>
      <w:proofErr w:type="spellEnd"/>
      <w:r w:rsidRPr="00555ADA">
        <w:t xml:space="preserve"> včetně </w:t>
      </w:r>
      <w:smartTag w:uri="urn:schemas-microsoft-com:office:smarttags" w:element="metricconverter">
        <w:smartTagPr>
          <w:attr w:name="ProductID" w:val="12 m"/>
        </w:smartTagPr>
        <w:r w:rsidRPr="00555ADA">
          <w:t>12 m</w:t>
        </w:r>
      </w:smartTag>
      <w:r w:rsidRPr="00555ADA">
        <w:t xml:space="preserve"> resp. </w:t>
      </w:r>
      <w:smartTag w:uri="urn:schemas-microsoft-com:office:smarttags" w:element="metricconverter">
        <w:smartTagPr>
          <w:attr w:name="ProductID" w:val="15 m"/>
        </w:smartTagPr>
        <w:r w:rsidRPr="00555ADA">
          <w:t>15 m</w:t>
        </w:r>
      </w:smartTag>
      <w:r w:rsidRPr="00555ADA">
        <w:t xml:space="preserve"> u zařízení postaveného do 31.12.1994</w:t>
      </w:r>
    </w:p>
    <w:p w:rsidR="00C1189E" w:rsidRPr="00555ADA" w:rsidRDefault="00C1189E" w:rsidP="000C2C6E">
      <w:pPr>
        <w:pStyle w:val="Styl1"/>
        <w:numPr>
          <w:ilvl w:val="0"/>
          <w:numId w:val="5"/>
        </w:numPr>
        <w:tabs>
          <w:tab w:val="num" w:pos="1080"/>
        </w:tabs>
        <w:ind w:left="1077" w:hanging="357"/>
      </w:pPr>
    </w:p>
    <w:p w:rsidR="000C2C6E" w:rsidRPr="00C1189E" w:rsidRDefault="000C2C6E" w:rsidP="00C1189E">
      <w:pPr>
        <w:pStyle w:val="Nadpis3"/>
        <w:numPr>
          <w:ilvl w:val="0"/>
          <w:numId w:val="0"/>
        </w:numPr>
        <w:suppressAutoHyphens/>
        <w:spacing w:before="0" w:after="0"/>
        <w:jc w:val="both"/>
        <w:rPr>
          <w:b w:val="0"/>
          <w:u w:val="single"/>
        </w:rPr>
      </w:pPr>
      <w:r w:rsidRPr="00C1189E">
        <w:rPr>
          <w:b w:val="0"/>
          <w:u w:val="single"/>
        </w:rPr>
        <w:t>Ochranné pásmo plynovodů</w:t>
      </w:r>
    </w:p>
    <w:p w:rsidR="000C2C6E" w:rsidRPr="00C1189E" w:rsidRDefault="000C2C6E" w:rsidP="00C1189E">
      <w:pPr>
        <w:pStyle w:val="Styl1"/>
        <w:spacing w:before="0"/>
      </w:pPr>
      <w:r w:rsidRPr="00C1189E">
        <w:t>Ochranné pásmo plynovodů je stanoveno §68 zák. č. 91/2005 Sb. jako úplného znění zák. č. 458/2000 Sb. ve smyslu pozdějších předpisů.</w:t>
      </w:r>
    </w:p>
    <w:p w:rsidR="000C2C6E" w:rsidRPr="00555ADA" w:rsidRDefault="000C2C6E" w:rsidP="000C2C6E">
      <w:pPr>
        <w:pStyle w:val="Styl1"/>
      </w:pPr>
      <w:r w:rsidRPr="00555ADA">
        <w:t xml:space="preserve">U STL a NTL plynovodů a přípojek v zastavěném území obce činí </w:t>
      </w:r>
      <w:smartTag w:uri="urn:schemas-microsoft-com:office:smarttags" w:element="metricconverter">
        <w:smartTagPr>
          <w:attr w:name="ProductID" w:val="1ﾠm"/>
        </w:smartTagPr>
        <w:r w:rsidRPr="00555ADA">
          <w:t>1 m</w:t>
        </w:r>
      </w:smartTag>
      <w:r w:rsidRPr="00555ADA">
        <w:t xml:space="preserve"> od půdorysu potrubí na obě strany. U ostatních plynovodů a přípojek činí </w:t>
      </w:r>
      <w:smartTag w:uri="urn:schemas-microsoft-com:office:smarttags" w:element="metricconverter">
        <w:smartTagPr>
          <w:attr w:name="ProductID" w:val="4ﾠm"/>
        </w:smartTagPr>
        <w:r w:rsidRPr="00555ADA">
          <w:t>4 m</w:t>
        </w:r>
      </w:smartTag>
      <w:r w:rsidRPr="00555ADA">
        <w:t xml:space="preserve"> od půdorysu potrubí.</w:t>
      </w:r>
    </w:p>
    <w:p w:rsidR="000C2C6E" w:rsidRPr="00555ADA" w:rsidRDefault="000C2C6E" w:rsidP="000C2C6E">
      <w:pPr>
        <w:pStyle w:val="Styl1"/>
      </w:pPr>
      <w:r w:rsidRPr="00555ADA">
        <w:t xml:space="preserve">U technologických objektů plynovodů činí ochranné pásmo </w:t>
      </w:r>
      <w:smartTag w:uri="urn:schemas-microsoft-com:office:smarttags" w:element="metricconverter">
        <w:smartTagPr>
          <w:attr w:name="ProductID" w:val="4ﾠm"/>
        </w:smartTagPr>
        <w:r w:rsidRPr="00555ADA">
          <w:t>4 m</w:t>
        </w:r>
      </w:smartTag>
      <w:r w:rsidRPr="00555ADA">
        <w:t xml:space="preserve"> od půdorysu.</w:t>
      </w:r>
    </w:p>
    <w:p w:rsidR="000C2C6E" w:rsidRPr="00555ADA" w:rsidRDefault="000C2C6E" w:rsidP="000C2C6E">
      <w:pPr>
        <w:pStyle w:val="Styl1"/>
      </w:pPr>
      <w:r w:rsidRPr="00555ADA">
        <w:t xml:space="preserve">Bezpečnostní pásmo plynovodů je pro DN do </w:t>
      </w:r>
      <w:smartTag w:uri="urn:schemas-microsoft-com:office:smarttags" w:element="metricconverter">
        <w:smartTagPr>
          <w:attr w:name="ProductID" w:val="100 mm"/>
        </w:smartTagPr>
        <w:r w:rsidRPr="00555ADA">
          <w:t>100 mm</w:t>
        </w:r>
      </w:smartTag>
      <w:r w:rsidRPr="00555ADA">
        <w:t xml:space="preserve"> BP = </w:t>
      </w:r>
      <w:smartTag w:uri="urn:schemas-microsoft-com:office:smarttags" w:element="metricconverter">
        <w:smartTagPr>
          <w:attr w:name="ProductID" w:val="15 m"/>
        </w:smartTagPr>
        <w:r w:rsidRPr="00555ADA">
          <w:t>15 m</w:t>
        </w:r>
      </w:smartTag>
      <w:r w:rsidRPr="00555ADA">
        <w:t xml:space="preserve">, od DN 100 do DN 250 mm BP = </w:t>
      </w:r>
      <w:smartTag w:uri="urn:schemas-microsoft-com:office:smarttags" w:element="metricconverter">
        <w:smartTagPr>
          <w:attr w:name="ProductID" w:val="20 m"/>
        </w:smartTagPr>
        <w:r w:rsidRPr="00555ADA">
          <w:t>20 m</w:t>
        </w:r>
      </w:smartTag>
      <w:r w:rsidRPr="00555ADA">
        <w:t xml:space="preserve"> a pro DN nad </w:t>
      </w:r>
      <w:smartTag w:uri="urn:schemas-microsoft-com:office:smarttags" w:element="metricconverter">
        <w:smartTagPr>
          <w:attr w:name="ProductID" w:val="250 mm"/>
        </w:smartTagPr>
        <w:r w:rsidRPr="00555ADA">
          <w:t>250 mm</w:t>
        </w:r>
      </w:smartTag>
      <w:r w:rsidRPr="00555ADA">
        <w:t xml:space="preserve"> BP = </w:t>
      </w:r>
      <w:smartTag w:uri="urn:schemas-microsoft-com:office:smarttags" w:element="metricconverter">
        <w:smartTagPr>
          <w:attr w:name="ProductID" w:val="40 m"/>
        </w:smartTagPr>
        <w:r w:rsidRPr="00555ADA">
          <w:t>40 m</w:t>
        </w:r>
      </w:smartTag>
    </w:p>
    <w:p w:rsidR="00C1189E" w:rsidRDefault="00C1189E" w:rsidP="00C1189E">
      <w:pPr>
        <w:pStyle w:val="Nadpis3"/>
        <w:numPr>
          <w:ilvl w:val="0"/>
          <w:numId w:val="0"/>
        </w:numPr>
        <w:suppressAutoHyphens/>
        <w:spacing w:before="0" w:after="0"/>
        <w:jc w:val="both"/>
        <w:rPr>
          <w:b w:val="0"/>
          <w:u w:val="single"/>
        </w:rPr>
      </w:pPr>
    </w:p>
    <w:p w:rsidR="000C2C6E" w:rsidRPr="00C1189E" w:rsidRDefault="000C2C6E" w:rsidP="00C1189E">
      <w:pPr>
        <w:pStyle w:val="Nadpis3"/>
        <w:numPr>
          <w:ilvl w:val="0"/>
          <w:numId w:val="0"/>
        </w:numPr>
        <w:suppressAutoHyphens/>
        <w:spacing w:before="0" w:after="0"/>
        <w:jc w:val="both"/>
        <w:rPr>
          <w:b w:val="0"/>
          <w:u w:val="single"/>
        </w:rPr>
      </w:pPr>
      <w:r w:rsidRPr="00C1189E">
        <w:rPr>
          <w:b w:val="0"/>
          <w:u w:val="single"/>
        </w:rPr>
        <w:t>Ochranné pásmo sítí elektronických komunikací</w:t>
      </w:r>
    </w:p>
    <w:p w:rsidR="000C2C6E" w:rsidRPr="00555ADA" w:rsidRDefault="000C2C6E" w:rsidP="00C1189E">
      <w:pPr>
        <w:pStyle w:val="Styl1"/>
        <w:spacing w:before="0"/>
      </w:pPr>
      <w:r w:rsidRPr="00555ADA">
        <w:t>Sítě elektronických komunikací (dále jen SEK) jsou součástí veřejné komunikační sítě, jsou zajišťovány ve veřejném zájmu a jsou chráněny právními předpisy.</w:t>
      </w:r>
    </w:p>
    <w:p w:rsidR="000C2C6E" w:rsidRPr="00555ADA" w:rsidRDefault="000C2C6E" w:rsidP="00C1189E">
      <w:pPr>
        <w:pStyle w:val="Styl1"/>
        <w:spacing w:before="0"/>
        <w:jc w:val="left"/>
      </w:pPr>
      <w:r w:rsidRPr="00555ADA">
        <w:t xml:space="preserve">Ochranné pásmo podzemního komunikačního vedení činí </w:t>
      </w:r>
      <w:smartTag w:uri="urn:schemas-microsoft-com:office:smarttags" w:element="metricconverter">
        <w:smartTagPr>
          <w:attr w:name="ProductID" w:val="1,5 m"/>
        </w:smartTagPr>
        <w:r w:rsidRPr="00555ADA">
          <w:t>1,5 m</w:t>
        </w:r>
      </w:smartTag>
      <w:r w:rsidRPr="00555ADA">
        <w:t xml:space="preserve"> po stranách krajního vedení ve svazku.</w:t>
      </w:r>
    </w:p>
    <w:p w:rsidR="000C2C6E" w:rsidRPr="00C1189E" w:rsidRDefault="000C2C6E" w:rsidP="00C1189E">
      <w:pPr>
        <w:pStyle w:val="Nadpis3"/>
        <w:numPr>
          <w:ilvl w:val="0"/>
          <w:numId w:val="0"/>
        </w:numPr>
        <w:suppressAutoHyphens/>
        <w:jc w:val="both"/>
        <w:rPr>
          <w:b w:val="0"/>
          <w:u w:val="single"/>
        </w:rPr>
      </w:pPr>
      <w:r w:rsidRPr="00C1189E">
        <w:rPr>
          <w:b w:val="0"/>
          <w:u w:val="single"/>
        </w:rPr>
        <w:t>Ochranné pásmo zařízení pro výrobu a rozvod tepla</w:t>
      </w:r>
    </w:p>
    <w:p w:rsidR="000C2C6E" w:rsidRDefault="000C2C6E" w:rsidP="000C2C6E">
      <w:r w:rsidRPr="00555ADA">
        <w:t xml:space="preserve">Ochranné pásmo podzemního zařízení pro výrobu a rozvod tepla činí </w:t>
      </w:r>
      <w:smartTag w:uri="urn:schemas-microsoft-com:office:smarttags" w:element="metricconverter">
        <w:smartTagPr>
          <w:attr w:name="ProductID" w:val="2,5 m"/>
        </w:smartTagPr>
        <w:r w:rsidRPr="00555ADA">
          <w:t>2,5 m</w:t>
        </w:r>
      </w:smartTag>
      <w:r w:rsidRPr="00555ADA">
        <w:t xml:space="preserve"> od vnějšího líce konstrukce zařízení po obou jeho stranách.</w:t>
      </w:r>
    </w:p>
    <w:p w:rsidR="000C2C6E" w:rsidRPr="000C2C6E" w:rsidRDefault="000C2C6E" w:rsidP="000C2C6E">
      <w:pPr>
        <w:ind w:left="360"/>
        <w:rPr>
          <w:b/>
        </w:rPr>
      </w:pPr>
    </w:p>
    <w:p w:rsidR="00031B22" w:rsidRPr="00031B22" w:rsidRDefault="00031B22" w:rsidP="00A245AB">
      <w:r>
        <w:t>Stavba zasahuje do ochranných pásem všech výše uvedených sítí.  Zhotovitel stavby zajistí vytýčení  těchto sítí a při práci v jejich ochranném pásmu se bude řídit  podmínkami pro práci v ochranných pásmech, které jsou součástí  jednotlivých vyjádření</w:t>
      </w:r>
      <w:r w:rsidR="007760A1">
        <w:t xml:space="preserve">,  a dalšími pokyny správců.  </w:t>
      </w:r>
      <w:r>
        <w:t xml:space="preserve"> </w:t>
      </w:r>
    </w:p>
    <w:p w:rsidR="00BE298B" w:rsidRPr="00BE298B" w:rsidRDefault="00BE298B" w:rsidP="00BE298B">
      <w:pPr>
        <w:pStyle w:val="Odstavecseseznamem"/>
        <w:rPr>
          <w:b/>
        </w:rPr>
      </w:pPr>
      <w:r>
        <w:rPr>
          <w:b/>
        </w:rPr>
        <w:t xml:space="preserve"> </w:t>
      </w:r>
    </w:p>
    <w:p w:rsidR="00BE298B" w:rsidRDefault="00BE298B" w:rsidP="00BE298B">
      <w:pPr>
        <w:pStyle w:val="Odstavecseseznamem"/>
        <w:numPr>
          <w:ilvl w:val="0"/>
          <w:numId w:val="2"/>
        </w:numPr>
        <w:rPr>
          <w:b/>
          <w:sz w:val="28"/>
          <w:szCs w:val="28"/>
        </w:rPr>
      </w:pPr>
      <w:r w:rsidRPr="00D870AB">
        <w:rPr>
          <w:b/>
          <w:sz w:val="28"/>
          <w:szCs w:val="28"/>
        </w:rPr>
        <w:t>Zásady návrhu zařízení staveniště</w:t>
      </w:r>
      <w:r w:rsidR="00D2186E" w:rsidRPr="00D870AB">
        <w:rPr>
          <w:b/>
          <w:sz w:val="28"/>
          <w:szCs w:val="28"/>
        </w:rPr>
        <w:t xml:space="preserve"> </w:t>
      </w:r>
    </w:p>
    <w:p w:rsidR="00D870AB" w:rsidRPr="00D870AB" w:rsidRDefault="00D870AB" w:rsidP="00D870AB">
      <w:pPr>
        <w:pStyle w:val="Odstavecseseznamem"/>
        <w:rPr>
          <w:b/>
          <w:sz w:val="28"/>
          <w:szCs w:val="28"/>
        </w:rPr>
      </w:pPr>
    </w:p>
    <w:p w:rsidR="00A624B9" w:rsidRPr="00D870AB" w:rsidRDefault="00A624B9" w:rsidP="00A624B9">
      <w:pPr>
        <w:pStyle w:val="Odstavecseseznamem"/>
        <w:rPr>
          <w:b/>
        </w:rPr>
      </w:pPr>
      <w:r w:rsidRPr="00D870AB">
        <w:rPr>
          <w:b/>
        </w:rPr>
        <w:t>Staveniště 1</w:t>
      </w:r>
    </w:p>
    <w:p w:rsidR="00A624B9" w:rsidRDefault="00A624B9" w:rsidP="00A624B9">
      <w:pPr>
        <w:ind w:left="360"/>
      </w:pPr>
      <w:r>
        <w:t xml:space="preserve">ZZS před předáním staveniště vyklidí výše popsané  plochy a prostory.  Po dobu výstavby nebude parkovat svá vozidla ani vozidla zaměstnanců v obvodu staveniště.  </w:t>
      </w:r>
    </w:p>
    <w:p w:rsidR="00D2186E" w:rsidRDefault="00D2186E" w:rsidP="00A624B9">
      <w:pPr>
        <w:ind w:left="360" w:firstLine="348"/>
      </w:pPr>
      <w:r w:rsidRPr="00D2186E">
        <w:t xml:space="preserve">S ohledem </w:t>
      </w:r>
      <w:r>
        <w:t xml:space="preserve"> na prostorové omezení  ZZS nemůže zhotoviteli poskytnout v hlavní budově žádné prostory  pro účely zařízení staveniště.  Zhotovitel stavby si vybuduje vlastní zařízení staveniště z buněk na nádvoří. Předpokládají se 3 buňky.   Na nádvoří je možno zřídit také skládkovou plochu na materiál.  Jako zastřešený sklad </w:t>
      </w:r>
      <w:r w:rsidR="008B294F">
        <w:t xml:space="preserve">materiálu </w:t>
      </w:r>
      <w:r>
        <w:t>je možno použít stávající ocelový přístřešek</w:t>
      </w:r>
      <w:r w:rsidR="00A624B9">
        <w:t xml:space="preserve">, popř. po dohodě se ZZS také garáže na nádvoří.  Předpokládá se využití chemických záchodů (TOI-TOI). </w:t>
      </w:r>
    </w:p>
    <w:p w:rsidR="00654327" w:rsidRDefault="00654327" w:rsidP="00A624B9">
      <w:pPr>
        <w:ind w:firstLine="360"/>
        <w:rPr>
          <w:u w:val="single"/>
        </w:rPr>
      </w:pPr>
    </w:p>
    <w:p w:rsidR="00A624B9" w:rsidRDefault="00A624B9" w:rsidP="00A624B9">
      <w:pPr>
        <w:ind w:firstLine="360"/>
        <w:rPr>
          <w:u w:val="single"/>
        </w:rPr>
      </w:pPr>
      <w:r w:rsidRPr="00A624B9">
        <w:rPr>
          <w:u w:val="single"/>
        </w:rPr>
        <w:t>Pří</w:t>
      </w:r>
      <w:r>
        <w:rPr>
          <w:u w:val="single"/>
        </w:rPr>
        <w:t xml:space="preserve">jezd </w:t>
      </w:r>
      <w:r w:rsidRPr="00A624B9">
        <w:rPr>
          <w:u w:val="single"/>
        </w:rPr>
        <w:t xml:space="preserve"> na staveniště</w:t>
      </w:r>
    </w:p>
    <w:p w:rsidR="00A624B9" w:rsidRPr="00A624B9" w:rsidRDefault="00A624B9" w:rsidP="00A624B9">
      <w:pPr>
        <w:ind w:firstLine="360"/>
      </w:pPr>
      <w:r>
        <w:t>Bude stávaj</w:t>
      </w:r>
      <w:r w:rsidR="008B294F">
        <w:t xml:space="preserve">ícím vjezdem ze Slovenské ulice (vjezd u severního rohu areálu).  </w:t>
      </w:r>
      <w:r w:rsidRPr="00A624B9">
        <w:t xml:space="preserve"> </w:t>
      </w:r>
    </w:p>
    <w:p w:rsidR="008B294F" w:rsidRDefault="008B294F" w:rsidP="00A624B9">
      <w:pPr>
        <w:ind w:firstLine="360"/>
        <w:rPr>
          <w:u w:val="single"/>
        </w:rPr>
      </w:pPr>
    </w:p>
    <w:p w:rsidR="00A624B9" w:rsidRPr="00A624B9" w:rsidRDefault="00A624B9" w:rsidP="00A624B9">
      <w:pPr>
        <w:ind w:firstLine="360"/>
        <w:rPr>
          <w:u w:val="single"/>
        </w:rPr>
      </w:pPr>
      <w:r w:rsidRPr="00A624B9">
        <w:rPr>
          <w:u w:val="single"/>
        </w:rPr>
        <w:t>Napojení na zdroje a technické sítě</w:t>
      </w:r>
    </w:p>
    <w:p w:rsidR="00A624B9" w:rsidRDefault="008B294F" w:rsidP="008B294F">
      <w:pPr>
        <w:ind w:left="360"/>
      </w:pPr>
      <w:r>
        <w:t xml:space="preserve">Napojení na elektrickou energii a na vodu dohodne zhotovitel stavby se ZZS z rozvodů ZZS.  Napojení na kanalizaci se nepředpokládá. </w:t>
      </w:r>
    </w:p>
    <w:p w:rsidR="008B294F" w:rsidRPr="008B294F" w:rsidRDefault="008B294F" w:rsidP="00D2186E">
      <w:pPr>
        <w:pStyle w:val="Odstavecseseznamem"/>
      </w:pPr>
    </w:p>
    <w:p w:rsidR="00185A92" w:rsidRDefault="00185A92" w:rsidP="001F1623">
      <w:pPr>
        <w:pStyle w:val="Odstavecseseznamem"/>
        <w:rPr>
          <w:b/>
        </w:rPr>
      </w:pPr>
    </w:p>
    <w:p w:rsidR="00185A92" w:rsidRDefault="00185A92" w:rsidP="001F1623">
      <w:pPr>
        <w:pStyle w:val="Odstavecseseznamem"/>
        <w:rPr>
          <w:b/>
        </w:rPr>
      </w:pPr>
    </w:p>
    <w:p w:rsidR="00185A92" w:rsidRDefault="00185A92" w:rsidP="001F1623">
      <w:pPr>
        <w:pStyle w:val="Odstavecseseznamem"/>
        <w:rPr>
          <w:b/>
        </w:rPr>
      </w:pPr>
    </w:p>
    <w:p w:rsidR="001F1623" w:rsidRPr="00D870AB" w:rsidRDefault="001F1623" w:rsidP="001F1623">
      <w:pPr>
        <w:pStyle w:val="Odstavecseseznamem"/>
        <w:rPr>
          <w:b/>
        </w:rPr>
      </w:pPr>
      <w:r w:rsidRPr="00D870AB">
        <w:rPr>
          <w:b/>
        </w:rPr>
        <w:t xml:space="preserve">Staveniště </w:t>
      </w:r>
      <w:r w:rsidR="00A624B9" w:rsidRPr="00D870AB">
        <w:rPr>
          <w:b/>
        </w:rPr>
        <w:t>2</w:t>
      </w:r>
    </w:p>
    <w:p w:rsidR="001F1623" w:rsidRPr="00A624B9" w:rsidRDefault="00AD4A51" w:rsidP="00654327">
      <w:pPr>
        <w:ind w:left="360"/>
      </w:pPr>
      <w:r>
        <w:t xml:space="preserve">ZZS před předáním staveniště vyklidí výše popsané  plochy a prostory v obvodu staveniště 2.  Po dobu výstavby nebude parkovat svá vozidla ani vozidla zaměstnanců v obvodu staveniště.  </w:t>
      </w:r>
      <w:r w:rsidRPr="00D2186E">
        <w:t xml:space="preserve">S ohledem </w:t>
      </w:r>
      <w:r>
        <w:t xml:space="preserve"> na prostorové omezení  ZZS nemůže zhotoviteli poskytnout v hlavní budově žádné prostory  pro účely zařízení staveniště.  </w:t>
      </w:r>
      <w:r w:rsidR="00A624B9" w:rsidRPr="00A624B9">
        <w:t xml:space="preserve">Zhotovitel stavby si vybuduje vlastní zařízení staveniště </w:t>
      </w:r>
      <w:r w:rsidR="00654327">
        <w:t xml:space="preserve"> z buněk na ploše před garážemi vedle hlavní budovy. </w:t>
      </w:r>
    </w:p>
    <w:p w:rsidR="001F1623" w:rsidRDefault="001F1623" w:rsidP="001F1623">
      <w:pPr>
        <w:pStyle w:val="Odstavecseseznamem"/>
        <w:rPr>
          <w:u w:val="single"/>
        </w:rPr>
      </w:pPr>
    </w:p>
    <w:p w:rsidR="00654327" w:rsidRDefault="00654327" w:rsidP="00654327">
      <w:pPr>
        <w:ind w:firstLine="360"/>
        <w:rPr>
          <w:u w:val="single"/>
        </w:rPr>
      </w:pPr>
      <w:r w:rsidRPr="00A624B9">
        <w:rPr>
          <w:u w:val="single"/>
        </w:rPr>
        <w:t>Pří</w:t>
      </w:r>
      <w:r>
        <w:rPr>
          <w:u w:val="single"/>
        </w:rPr>
        <w:t xml:space="preserve">jezd </w:t>
      </w:r>
      <w:r w:rsidRPr="00A624B9">
        <w:rPr>
          <w:u w:val="single"/>
        </w:rPr>
        <w:t xml:space="preserve"> na staveniště</w:t>
      </w:r>
    </w:p>
    <w:p w:rsidR="00654327" w:rsidRPr="00A624B9" w:rsidRDefault="00654327" w:rsidP="00654327">
      <w:pPr>
        <w:ind w:firstLine="360"/>
      </w:pPr>
      <w:r>
        <w:t xml:space="preserve">Bude stávajícím vjezdem ze Slovenské ulice (vjezd ke garážím).  </w:t>
      </w:r>
      <w:r w:rsidRPr="00A624B9">
        <w:t xml:space="preserve"> </w:t>
      </w:r>
    </w:p>
    <w:p w:rsidR="00654327" w:rsidRDefault="00654327" w:rsidP="00654327">
      <w:pPr>
        <w:ind w:firstLine="360"/>
        <w:rPr>
          <w:u w:val="single"/>
        </w:rPr>
      </w:pPr>
    </w:p>
    <w:p w:rsidR="00654327" w:rsidRPr="00A624B9" w:rsidRDefault="00654327" w:rsidP="00654327">
      <w:pPr>
        <w:ind w:firstLine="360"/>
        <w:rPr>
          <w:u w:val="single"/>
        </w:rPr>
      </w:pPr>
      <w:r w:rsidRPr="00A624B9">
        <w:rPr>
          <w:u w:val="single"/>
        </w:rPr>
        <w:t>Napojení na zdroje a technické sítě</w:t>
      </w:r>
    </w:p>
    <w:p w:rsidR="00654327" w:rsidRDefault="00654327" w:rsidP="00654327">
      <w:pPr>
        <w:ind w:left="360"/>
      </w:pPr>
      <w:r>
        <w:t xml:space="preserve">Napojení na elektrickou energii a na vodu dohodne zhotovitel stavby se ZZS z rozvodů ZZS.  Napojení na kanalizaci se nepředpokládá. </w:t>
      </w:r>
    </w:p>
    <w:p w:rsidR="00654327" w:rsidRPr="001F1623" w:rsidRDefault="00654327" w:rsidP="001F1623">
      <w:pPr>
        <w:pStyle w:val="Odstavecseseznamem"/>
        <w:rPr>
          <w:u w:val="single"/>
        </w:rPr>
      </w:pPr>
    </w:p>
    <w:p w:rsidR="00BE298B" w:rsidRPr="00D870AB" w:rsidRDefault="00BE298B" w:rsidP="00BE298B">
      <w:pPr>
        <w:pStyle w:val="Odstavecseseznamem"/>
        <w:numPr>
          <w:ilvl w:val="0"/>
          <w:numId w:val="2"/>
        </w:numPr>
        <w:rPr>
          <w:b/>
          <w:sz w:val="28"/>
          <w:szCs w:val="28"/>
        </w:rPr>
      </w:pPr>
      <w:r w:rsidRPr="00D870AB">
        <w:rPr>
          <w:b/>
          <w:sz w:val="28"/>
          <w:szCs w:val="28"/>
        </w:rPr>
        <w:t>N</w:t>
      </w:r>
      <w:r w:rsidR="009F06AE" w:rsidRPr="00D870AB">
        <w:rPr>
          <w:b/>
          <w:sz w:val="28"/>
          <w:szCs w:val="28"/>
        </w:rPr>
        <w:t>á</w:t>
      </w:r>
      <w:r w:rsidRPr="00D870AB">
        <w:rPr>
          <w:b/>
          <w:sz w:val="28"/>
          <w:szCs w:val="28"/>
        </w:rPr>
        <w:t>vrh postupu a provádění výstavby</w:t>
      </w:r>
    </w:p>
    <w:p w:rsidR="00DC32CE" w:rsidRPr="00DC32CE" w:rsidRDefault="00DC32CE" w:rsidP="00B647E5">
      <w:pPr>
        <w:pStyle w:val="Odstavecseseznamem"/>
        <w:rPr>
          <w:u w:val="single"/>
        </w:rPr>
      </w:pPr>
      <w:r w:rsidRPr="00DC32CE">
        <w:rPr>
          <w:u w:val="single"/>
        </w:rPr>
        <w:t>Hlavní milníky</w:t>
      </w:r>
      <w:r w:rsidR="00246E00">
        <w:rPr>
          <w:u w:val="single"/>
        </w:rPr>
        <w:t>- předpokládané termíny</w:t>
      </w:r>
    </w:p>
    <w:p w:rsidR="00B647E5" w:rsidRDefault="00DC32CE" w:rsidP="00B647E5">
      <w:pPr>
        <w:pStyle w:val="Odstavecseseznamem"/>
      </w:pPr>
      <w:r>
        <w:t>Z</w:t>
      </w:r>
      <w:r w:rsidRPr="00DC32CE">
        <w:t xml:space="preserve">ahájení </w:t>
      </w:r>
      <w:r>
        <w:t xml:space="preserve">1. fáze </w:t>
      </w:r>
      <w:r w:rsidRPr="00DC32CE">
        <w:t>výstavby</w:t>
      </w:r>
      <w:r>
        <w:t xml:space="preserve">: </w:t>
      </w:r>
      <w:r>
        <w:tab/>
      </w:r>
      <w:r>
        <w:tab/>
      </w:r>
      <w:r>
        <w:tab/>
        <w:t xml:space="preserve">  1.   7. 2019</w:t>
      </w:r>
    </w:p>
    <w:p w:rsidR="00DC32CE" w:rsidRDefault="00DC32CE" w:rsidP="00B647E5">
      <w:pPr>
        <w:pStyle w:val="Odstavecseseznamem"/>
      </w:pPr>
      <w:r>
        <w:t>Dokončení a předání 1. fáze výstavby:</w:t>
      </w:r>
      <w:r>
        <w:tab/>
        <w:t>31. 12. 2019</w:t>
      </w:r>
    </w:p>
    <w:p w:rsidR="00DC32CE" w:rsidRDefault="00DC32CE" w:rsidP="00B647E5">
      <w:pPr>
        <w:pStyle w:val="Odstavecseseznamem"/>
      </w:pPr>
      <w:r>
        <w:t>Kolaudace 1. fáze výstavby:</w:t>
      </w:r>
      <w:r>
        <w:tab/>
      </w:r>
      <w:r>
        <w:tab/>
      </w:r>
      <w:r>
        <w:tab/>
      </w:r>
      <w:r w:rsidR="00246E00">
        <w:t>15</w:t>
      </w:r>
      <w:r>
        <w:t>.   1. 20</w:t>
      </w:r>
      <w:r w:rsidR="009721E7">
        <w:t>20</w:t>
      </w:r>
    </w:p>
    <w:p w:rsidR="00DC32CE" w:rsidRDefault="00DC32CE" w:rsidP="00B647E5">
      <w:pPr>
        <w:pStyle w:val="Odstavecseseznamem"/>
      </w:pPr>
      <w:r>
        <w:t>Zahájení  2. fáze výstavby:</w:t>
      </w:r>
      <w:r>
        <w:tab/>
      </w:r>
      <w:r>
        <w:tab/>
      </w:r>
      <w:r>
        <w:tab/>
      </w:r>
      <w:r w:rsidR="00787A95">
        <w:t>16</w:t>
      </w:r>
      <w:r>
        <w:t xml:space="preserve">.   </w:t>
      </w:r>
      <w:r w:rsidR="00787A95">
        <w:t>1</w:t>
      </w:r>
      <w:r>
        <w:t>. 20</w:t>
      </w:r>
      <w:r w:rsidR="009721E7">
        <w:t>20</w:t>
      </w:r>
    </w:p>
    <w:p w:rsidR="00DC32CE" w:rsidRDefault="00DC32CE" w:rsidP="00B647E5">
      <w:pPr>
        <w:pStyle w:val="Odstavecseseznamem"/>
      </w:pPr>
      <w:r>
        <w:t xml:space="preserve">Dokončení výstavby: </w:t>
      </w:r>
      <w:r>
        <w:tab/>
      </w:r>
      <w:r>
        <w:tab/>
      </w:r>
      <w:r>
        <w:tab/>
      </w:r>
      <w:r>
        <w:tab/>
        <w:t>30.   4. 20</w:t>
      </w:r>
      <w:r w:rsidR="009721E7">
        <w:t>20</w:t>
      </w:r>
      <w:bookmarkStart w:id="0" w:name="_GoBack"/>
      <w:bookmarkEnd w:id="0"/>
    </w:p>
    <w:p w:rsidR="0052560F" w:rsidRDefault="0052560F" w:rsidP="00B647E5">
      <w:pPr>
        <w:pStyle w:val="Odstavecseseznamem"/>
      </w:pPr>
    </w:p>
    <w:p w:rsidR="0052560F" w:rsidRDefault="0052560F" w:rsidP="00B647E5">
      <w:pPr>
        <w:pStyle w:val="Odstavecseseznamem"/>
      </w:pPr>
      <w:r>
        <w:t xml:space="preserve">Před zahájením výstavby zajistí ZZS přestěhování skladu léčiv z krčku do hlavní budovy. </w:t>
      </w:r>
      <w:r w:rsidR="00CE35EC">
        <w:t xml:space="preserve"> Následně bude předáno staveniště </w:t>
      </w:r>
      <w:r w:rsidR="00CE35EC" w:rsidRPr="000B7DBA">
        <w:rPr>
          <w:u w:val="single"/>
        </w:rPr>
        <w:t>1. fáze výstavby</w:t>
      </w:r>
      <w:r w:rsidR="00CE35EC">
        <w:t xml:space="preserve"> a zahájena její realizace. </w:t>
      </w:r>
    </w:p>
    <w:p w:rsidR="00CE35EC" w:rsidRDefault="00CE35EC" w:rsidP="00B647E5">
      <w:pPr>
        <w:pStyle w:val="Odstavecseseznamem"/>
      </w:pPr>
      <w:r>
        <w:t xml:space="preserve">Po přeložení přípojky tepla do garáží, </w:t>
      </w:r>
      <w:r w:rsidR="006F0F21">
        <w:t xml:space="preserve">po </w:t>
      </w:r>
      <w:r>
        <w:t xml:space="preserve">realizaci přeložky vedení ČEZ Distribuce a realizaci přívodu </w:t>
      </w:r>
      <w:proofErr w:type="spellStart"/>
      <w:r>
        <w:t>nn</w:t>
      </w:r>
      <w:proofErr w:type="spellEnd"/>
      <w:r>
        <w:t xml:space="preserve"> do garáží na nádvoří bude možno provést demolici přízemního pavilonu.  </w:t>
      </w:r>
    </w:p>
    <w:p w:rsidR="000C3341" w:rsidRPr="000C3341" w:rsidRDefault="00CE35EC" w:rsidP="000C3341">
      <w:pPr>
        <w:ind w:left="705"/>
      </w:pPr>
      <w:r>
        <w:t>Dále  bude možné realizovat stavební úpravy  v hlavní budově</w:t>
      </w:r>
      <w:r w:rsidR="000C3341">
        <w:t xml:space="preserve"> a </w:t>
      </w:r>
      <w:r>
        <w:t xml:space="preserve">  vybudování přístavku pro přemístění </w:t>
      </w:r>
      <w:r w:rsidR="000C3341">
        <w:t xml:space="preserve">stávajícího </w:t>
      </w:r>
      <w:r>
        <w:t xml:space="preserve">dieselagregátu, </w:t>
      </w:r>
      <w:r w:rsidR="000C3341">
        <w:t xml:space="preserve"> který je momentálně osazen na nádvoří.  </w:t>
      </w:r>
      <w:r w:rsidR="000C3341" w:rsidRPr="000C3341">
        <w:t>P</w:t>
      </w:r>
      <w:r w:rsidR="000C3341" w:rsidRPr="000C3341">
        <w:rPr>
          <w:bCs/>
        </w:rPr>
        <w:t>o dobu přemístění dieselagregátu do hlavního objektu, jeho opětovné montáže a zprovoznění, zajistí zhotovitel záložní napájení výjezdové základny Zdravotnické záchranné služby Karlovarského kraje v Sokolově vlastním dieselagregátem (stávající přístřešek pro dieselagregát bude demontován zhotovitelem a odvezen objednatelem)</w:t>
      </w:r>
      <w:r w:rsidR="000C3341">
        <w:rPr>
          <w:bCs/>
        </w:rPr>
        <w:t xml:space="preserve">. </w:t>
      </w:r>
    </w:p>
    <w:p w:rsidR="0052560F" w:rsidRDefault="000C3341" w:rsidP="002125AF">
      <w:pPr>
        <w:pStyle w:val="Odstavecseseznamem"/>
      </w:pPr>
      <w:r>
        <w:t xml:space="preserve">Dále bude možné realizovat  </w:t>
      </w:r>
      <w:r w:rsidR="00CE35EC">
        <w:t xml:space="preserve">zateplení střechy a stěn s výjimkou stěny přilehlé  k hlavním garážím,  stavební úpravy krčku, zateplení garáží na nádvoří.  V návaznosti  bude provedeno nezbytné kácení stromové zeleně mimo vegetační období,  rekonstruováno oplocení včetně </w:t>
      </w:r>
      <w:r w:rsidR="000B7DBA">
        <w:t xml:space="preserve">dolní </w:t>
      </w:r>
      <w:r w:rsidR="00CE35EC">
        <w:t xml:space="preserve">vjezdové brány, vybourán betonový kryt zpevněné plochy na nádvoří,  osazeny sorpční uliční vpusti a napojeny na stávající kanalizaci.  Na závěr budou vybudovány zpevněné plochy. </w:t>
      </w:r>
      <w:r>
        <w:t xml:space="preserve">  </w:t>
      </w:r>
      <w:r w:rsidR="00CE35EC">
        <w:t xml:space="preserve"> </w:t>
      </w:r>
      <w:r>
        <w:t xml:space="preserve">Realizace živičných zpevněných ploch vychází časově do nepříznivých klimatických podmínek v závěru </w:t>
      </w:r>
      <w:r>
        <w:lastRenderedPageBreak/>
        <w:t xml:space="preserve">roku 2019.  </w:t>
      </w:r>
      <w:r w:rsidR="000B7DBA" w:rsidRPr="000B7DBA">
        <w:t xml:space="preserve">Pro dodržení kvalitativních požadavků je nutné  počítat s uplatněním </w:t>
      </w:r>
      <w:r w:rsidR="0052560F" w:rsidRPr="000B7DBA">
        <w:t>speciální</w:t>
      </w:r>
      <w:r w:rsidR="000B7DBA" w:rsidRPr="000B7DBA">
        <w:t>ch</w:t>
      </w:r>
      <w:r w:rsidR="0052560F" w:rsidRPr="000B7DBA">
        <w:t xml:space="preserve"> technologick</w:t>
      </w:r>
      <w:r w:rsidR="000B7DBA" w:rsidRPr="000B7DBA">
        <w:t xml:space="preserve">ých </w:t>
      </w:r>
      <w:r w:rsidR="0052560F" w:rsidRPr="000B7DBA">
        <w:t xml:space="preserve"> postup</w:t>
      </w:r>
      <w:r w:rsidR="000B7DBA" w:rsidRPr="000B7DBA">
        <w:t>ů</w:t>
      </w:r>
      <w:r w:rsidR="0052560F" w:rsidRPr="000B7DBA">
        <w:t>- předehřívání živičných směsí, nahřívání podkladu</w:t>
      </w:r>
      <w:r w:rsidR="000B7DBA" w:rsidRPr="000B7DBA">
        <w:t xml:space="preserve">, atd. </w:t>
      </w:r>
    </w:p>
    <w:p w:rsidR="002125AF" w:rsidRDefault="002125AF" w:rsidP="002125AF">
      <w:pPr>
        <w:pStyle w:val="Odstavecseseznamem"/>
      </w:pPr>
    </w:p>
    <w:p w:rsidR="002125AF" w:rsidRDefault="002125AF" w:rsidP="002125AF">
      <w:pPr>
        <w:pStyle w:val="Odstavecseseznamem"/>
      </w:pPr>
      <w:r>
        <w:t xml:space="preserve">První fáze výstavby musí být stavebně dokončena a předána do 31. 12. 2019, kolaudována a dána do užívání do </w:t>
      </w:r>
      <w:r w:rsidR="004A6E6A">
        <w:t>15</w:t>
      </w:r>
      <w:r>
        <w:t xml:space="preserve">. 1. 2020. </w:t>
      </w:r>
    </w:p>
    <w:p w:rsidR="00FF2253" w:rsidRDefault="00FF2253" w:rsidP="002125AF">
      <w:pPr>
        <w:pStyle w:val="Odstavecseseznamem"/>
      </w:pPr>
    </w:p>
    <w:p w:rsidR="002125AF" w:rsidRDefault="00FF2253" w:rsidP="002125AF">
      <w:pPr>
        <w:pStyle w:val="Odstavecseseznamem"/>
      </w:pPr>
      <w:r>
        <w:t xml:space="preserve">Zhotovitel stavby zpracuje  detailní harmonogram výstavby, respektující uvedené milníky. </w:t>
      </w:r>
    </w:p>
    <w:p w:rsidR="00FF2253" w:rsidRDefault="00FF2253" w:rsidP="002125AF">
      <w:pPr>
        <w:pStyle w:val="Odstavecseseznamem"/>
      </w:pPr>
    </w:p>
    <w:p w:rsidR="000B7DBA" w:rsidRDefault="002125AF" w:rsidP="00B647E5">
      <w:pPr>
        <w:pStyle w:val="Odstavecseseznamem"/>
      </w:pPr>
      <w:r>
        <w:t>Předání staveniště a zahájení 2. Fáze výstavby</w:t>
      </w:r>
      <w:r w:rsidR="00F74360">
        <w:t xml:space="preserve"> se předpokládá 1</w:t>
      </w:r>
      <w:r w:rsidR="00A86D0C">
        <w:t>6</w:t>
      </w:r>
      <w:r w:rsidR="00F74360">
        <w:t>.</w:t>
      </w:r>
      <w:r w:rsidR="00A86D0C">
        <w:t>1</w:t>
      </w:r>
      <w:r w:rsidR="00F74360">
        <w:t>. 20</w:t>
      </w:r>
      <w:r w:rsidR="00A86D0C">
        <w:t>20</w:t>
      </w:r>
      <w:r w:rsidR="00F74360">
        <w:t xml:space="preserve">.  </w:t>
      </w:r>
      <w:r w:rsidR="00FF2253">
        <w:t xml:space="preserve">V jejím rámci budou rekonstruovány hlavní garáže,  provedena výměna pohonu vjezdové brána v oplocení,  zpevněné a zelené plochy specifikované v projektové dokumentaci, oplocení.  Dále bude demontováno ocelové schodiště u hlavní budovy, zateplena její severovýchodní stěna a schodiště namontováno zpět. </w:t>
      </w:r>
    </w:p>
    <w:p w:rsidR="00FF2253" w:rsidRPr="00D870AB" w:rsidRDefault="00FF2253" w:rsidP="00B647E5">
      <w:pPr>
        <w:pStyle w:val="Odstavecseseznamem"/>
        <w:rPr>
          <w:b/>
          <w:color w:val="FF0000"/>
        </w:rPr>
      </w:pPr>
    </w:p>
    <w:p w:rsidR="00BE298B" w:rsidRPr="00D870AB" w:rsidRDefault="00BE298B" w:rsidP="00BE298B">
      <w:pPr>
        <w:pStyle w:val="Odstavecseseznamem"/>
        <w:numPr>
          <w:ilvl w:val="0"/>
          <w:numId w:val="2"/>
        </w:numPr>
        <w:rPr>
          <w:b/>
          <w:sz w:val="28"/>
          <w:szCs w:val="28"/>
        </w:rPr>
      </w:pPr>
      <w:r w:rsidRPr="00D870AB">
        <w:rPr>
          <w:b/>
          <w:sz w:val="28"/>
          <w:szCs w:val="28"/>
        </w:rPr>
        <w:t xml:space="preserve">Samostatné uvádění </w:t>
      </w:r>
      <w:r w:rsidR="009F06AE" w:rsidRPr="00D870AB">
        <w:rPr>
          <w:b/>
          <w:sz w:val="28"/>
          <w:szCs w:val="28"/>
        </w:rPr>
        <w:t>do provozu</w:t>
      </w:r>
    </w:p>
    <w:p w:rsidR="00837258" w:rsidRPr="00837258" w:rsidRDefault="00837258" w:rsidP="00837258">
      <w:pPr>
        <w:ind w:left="360"/>
      </w:pPr>
      <w:r w:rsidRPr="00837258">
        <w:t xml:space="preserve">Objekty rekonstruované v 1. </w:t>
      </w:r>
      <w:r>
        <w:t>f</w:t>
      </w:r>
      <w:r w:rsidRPr="00837258">
        <w:t xml:space="preserve">ázi výstavby </w:t>
      </w:r>
      <w:r w:rsidR="00DC5C5E">
        <w:t xml:space="preserve">bude nutno před zahájením druhé fáze výstavby  uvést do provozu, tj. tuto část stavby bude nutno </w:t>
      </w:r>
      <w:r w:rsidR="004F08F5">
        <w:t xml:space="preserve"> samostatně předat objednateli a </w:t>
      </w:r>
      <w:r w:rsidR="00DC5C5E">
        <w:t>kolaudovat.</w:t>
      </w:r>
      <w:r w:rsidR="004F08F5">
        <w:t xml:space="preserve">  Poté  se ZZS přestěhuje z hlavních garáží a </w:t>
      </w:r>
      <w:r w:rsidR="00DC5C5E">
        <w:t xml:space="preserve"> </w:t>
      </w:r>
      <w:r w:rsidR="004F08F5">
        <w:t xml:space="preserve">přilehlé zpevněné plochy do zkolaudovaných prostor a předá zhotoviteli staveniště č. 2. </w:t>
      </w:r>
      <w:r w:rsidR="00DC5C5E">
        <w:t xml:space="preserve"> </w:t>
      </w:r>
    </w:p>
    <w:p w:rsidR="00837258" w:rsidRDefault="00837258" w:rsidP="00837258">
      <w:pPr>
        <w:pStyle w:val="Odstavecseseznamem"/>
        <w:rPr>
          <w:b/>
        </w:rPr>
      </w:pPr>
    </w:p>
    <w:p w:rsidR="009F06AE" w:rsidRPr="00D870AB" w:rsidRDefault="009F06AE" w:rsidP="00BE298B">
      <w:pPr>
        <w:pStyle w:val="Odstavecseseznamem"/>
        <w:numPr>
          <w:ilvl w:val="0"/>
          <w:numId w:val="2"/>
        </w:numPr>
        <w:rPr>
          <w:b/>
          <w:sz w:val="28"/>
          <w:szCs w:val="28"/>
        </w:rPr>
      </w:pPr>
      <w:r w:rsidRPr="00D870AB">
        <w:rPr>
          <w:b/>
          <w:sz w:val="28"/>
          <w:szCs w:val="28"/>
        </w:rPr>
        <w:t>Nakládání s</w:t>
      </w:r>
      <w:r w:rsidR="006634F9" w:rsidRPr="00D870AB">
        <w:rPr>
          <w:b/>
          <w:sz w:val="28"/>
          <w:szCs w:val="28"/>
        </w:rPr>
        <w:t> </w:t>
      </w:r>
      <w:r w:rsidRPr="00D870AB">
        <w:rPr>
          <w:b/>
          <w:sz w:val="28"/>
          <w:szCs w:val="28"/>
        </w:rPr>
        <w:t>odpady</w:t>
      </w:r>
    </w:p>
    <w:p w:rsidR="006634F9" w:rsidRDefault="006634F9" w:rsidP="006634F9">
      <w:pPr>
        <w:pStyle w:val="Odstavecseseznamem"/>
      </w:pPr>
      <w:r w:rsidRPr="006634F9">
        <w:t xml:space="preserve">Při výstavbě se předpokládá vznik následujících odpadů: </w:t>
      </w:r>
    </w:p>
    <w:p w:rsidR="00D870AB" w:rsidRDefault="00D870AB" w:rsidP="006634F9">
      <w:pPr>
        <w:pStyle w:val="Odstavecseseznamem"/>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418"/>
        <w:gridCol w:w="4961"/>
        <w:gridCol w:w="1552"/>
        <w:gridCol w:w="502"/>
      </w:tblGrid>
      <w:tr w:rsidR="006634F9" w:rsidRPr="0086391F" w:rsidTr="002414D2">
        <w:tc>
          <w:tcPr>
            <w:tcW w:w="779" w:type="dxa"/>
          </w:tcPr>
          <w:p w:rsidR="006634F9" w:rsidRPr="0086391F" w:rsidRDefault="006634F9" w:rsidP="002414D2">
            <w:pPr>
              <w:rPr>
                <w:b/>
                <w:sz w:val="22"/>
              </w:rPr>
            </w:pPr>
            <w:proofErr w:type="spellStart"/>
            <w:r w:rsidRPr="0086391F">
              <w:rPr>
                <w:b/>
                <w:sz w:val="22"/>
              </w:rPr>
              <w:t>Poř.č</w:t>
            </w:r>
            <w:proofErr w:type="spellEnd"/>
            <w:r w:rsidRPr="0086391F">
              <w:rPr>
                <w:b/>
                <w:sz w:val="22"/>
              </w:rPr>
              <w:t>.</w:t>
            </w:r>
          </w:p>
        </w:tc>
        <w:tc>
          <w:tcPr>
            <w:tcW w:w="1418" w:type="dxa"/>
          </w:tcPr>
          <w:p w:rsidR="006634F9" w:rsidRPr="0086391F" w:rsidRDefault="006634F9" w:rsidP="002414D2">
            <w:pPr>
              <w:rPr>
                <w:b/>
                <w:sz w:val="22"/>
              </w:rPr>
            </w:pPr>
            <w:r w:rsidRPr="0086391F">
              <w:rPr>
                <w:b/>
                <w:sz w:val="22"/>
              </w:rPr>
              <w:t>Kód odpadu</w:t>
            </w:r>
          </w:p>
        </w:tc>
        <w:tc>
          <w:tcPr>
            <w:tcW w:w="4961" w:type="dxa"/>
          </w:tcPr>
          <w:p w:rsidR="006634F9" w:rsidRPr="0086391F" w:rsidRDefault="006634F9" w:rsidP="002414D2">
            <w:pPr>
              <w:rPr>
                <w:b/>
                <w:sz w:val="22"/>
              </w:rPr>
            </w:pPr>
            <w:r w:rsidRPr="0086391F">
              <w:rPr>
                <w:b/>
                <w:sz w:val="22"/>
              </w:rPr>
              <w:t>Název</w:t>
            </w:r>
          </w:p>
        </w:tc>
        <w:tc>
          <w:tcPr>
            <w:tcW w:w="1552" w:type="dxa"/>
          </w:tcPr>
          <w:p w:rsidR="006634F9" w:rsidRPr="0086391F" w:rsidRDefault="006634F9" w:rsidP="002414D2">
            <w:pPr>
              <w:rPr>
                <w:b/>
              </w:rPr>
            </w:pPr>
            <w:r w:rsidRPr="0086391F">
              <w:rPr>
                <w:b/>
              </w:rPr>
              <w:t>Kategorie</w:t>
            </w:r>
          </w:p>
        </w:tc>
        <w:tc>
          <w:tcPr>
            <w:tcW w:w="502" w:type="dxa"/>
          </w:tcPr>
          <w:p w:rsidR="006634F9" w:rsidRPr="0086391F" w:rsidRDefault="006634F9" w:rsidP="002414D2">
            <w:pPr>
              <w:rPr>
                <w:b/>
                <w:sz w:val="22"/>
              </w:rPr>
            </w:pPr>
          </w:p>
        </w:tc>
      </w:tr>
      <w:tr w:rsidR="006634F9" w:rsidRPr="0086391F" w:rsidTr="002414D2">
        <w:trPr>
          <w:cantSplit/>
        </w:trPr>
        <w:tc>
          <w:tcPr>
            <w:tcW w:w="9212" w:type="dxa"/>
            <w:gridSpan w:val="5"/>
          </w:tcPr>
          <w:p w:rsidR="006634F9" w:rsidRPr="0086391F" w:rsidRDefault="006634F9" w:rsidP="002414D2">
            <w:pPr>
              <w:rPr>
                <w:b/>
                <w:sz w:val="22"/>
              </w:rPr>
            </w:pPr>
            <w:r w:rsidRPr="0086391F">
              <w:rPr>
                <w:b/>
                <w:sz w:val="22"/>
              </w:rPr>
              <w:t>08 Odpady z výroby, zpracování, distribuce a používání nátěrových hmot (barev, laků a smaltů), lepidel, těsnících materiálů a tiskařských barev</w:t>
            </w:r>
          </w:p>
          <w:p w:rsidR="006634F9" w:rsidRPr="0086391F" w:rsidRDefault="006634F9" w:rsidP="002414D2">
            <w:pPr>
              <w:rPr>
                <w:sz w:val="22"/>
              </w:rPr>
            </w:pPr>
          </w:p>
        </w:tc>
      </w:tr>
      <w:tr w:rsidR="006634F9" w:rsidRPr="0086391F" w:rsidTr="002414D2">
        <w:tc>
          <w:tcPr>
            <w:tcW w:w="779" w:type="dxa"/>
          </w:tcPr>
          <w:p w:rsidR="006634F9" w:rsidRPr="0086391F" w:rsidRDefault="006634F9" w:rsidP="002414D2">
            <w:pPr>
              <w:rPr>
                <w:sz w:val="22"/>
              </w:rPr>
            </w:pPr>
            <w:r w:rsidRPr="0086391F">
              <w:rPr>
                <w:sz w:val="22"/>
              </w:rPr>
              <w:t>1</w:t>
            </w:r>
          </w:p>
        </w:tc>
        <w:tc>
          <w:tcPr>
            <w:tcW w:w="1418" w:type="dxa"/>
          </w:tcPr>
          <w:p w:rsidR="006634F9" w:rsidRPr="0086391F" w:rsidRDefault="006634F9" w:rsidP="002414D2">
            <w:pPr>
              <w:rPr>
                <w:sz w:val="22"/>
              </w:rPr>
            </w:pPr>
            <w:r w:rsidRPr="0086391F">
              <w:rPr>
                <w:sz w:val="22"/>
              </w:rPr>
              <w:t>08 01 11</w:t>
            </w:r>
          </w:p>
        </w:tc>
        <w:tc>
          <w:tcPr>
            <w:tcW w:w="4961" w:type="dxa"/>
          </w:tcPr>
          <w:p w:rsidR="006634F9" w:rsidRPr="0086391F" w:rsidRDefault="006634F9" w:rsidP="002414D2">
            <w:pPr>
              <w:rPr>
                <w:sz w:val="22"/>
              </w:rPr>
            </w:pPr>
            <w:r w:rsidRPr="0086391F">
              <w:rPr>
                <w:sz w:val="22"/>
              </w:rPr>
              <w:t>Odpadní barvy a laky obsahující organická rozpouštědla nebo jiné nebezpečné látky</w:t>
            </w:r>
          </w:p>
        </w:tc>
        <w:tc>
          <w:tcPr>
            <w:tcW w:w="1552" w:type="dxa"/>
          </w:tcPr>
          <w:p w:rsidR="006634F9" w:rsidRPr="0086391F" w:rsidRDefault="006634F9" w:rsidP="002414D2">
            <w:pPr>
              <w:rPr>
                <w:sz w:val="22"/>
              </w:rPr>
            </w:pPr>
            <w:r w:rsidRPr="0086391F">
              <w:rPr>
                <w:sz w:val="22"/>
              </w:rPr>
              <w:t>N</w:t>
            </w:r>
          </w:p>
        </w:tc>
        <w:tc>
          <w:tcPr>
            <w:tcW w:w="502" w:type="dxa"/>
          </w:tcPr>
          <w:p w:rsidR="006634F9" w:rsidRPr="0086391F" w:rsidRDefault="006634F9" w:rsidP="002414D2">
            <w:pPr>
              <w:rPr>
                <w:sz w:val="22"/>
              </w:rPr>
            </w:pPr>
          </w:p>
        </w:tc>
      </w:tr>
      <w:tr w:rsidR="006634F9" w:rsidRPr="0086391F" w:rsidTr="002414D2">
        <w:trPr>
          <w:cantSplit/>
        </w:trPr>
        <w:tc>
          <w:tcPr>
            <w:tcW w:w="9212" w:type="dxa"/>
            <w:gridSpan w:val="5"/>
          </w:tcPr>
          <w:p w:rsidR="006634F9" w:rsidRPr="0086391F" w:rsidRDefault="006634F9" w:rsidP="002414D2">
            <w:pPr>
              <w:rPr>
                <w:b/>
                <w:sz w:val="22"/>
              </w:rPr>
            </w:pPr>
            <w:r w:rsidRPr="0086391F">
              <w:rPr>
                <w:b/>
                <w:sz w:val="22"/>
              </w:rPr>
              <w:t xml:space="preserve">15 Odpadní obaly, absorpční činidla, čisticí tkaniny, filtrační materiály a ochranné oděvy jinak neurčené </w:t>
            </w:r>
          </w:p>
        </w:tc>
      </w:tr>
      <w:tr w:rsidR="006634F9" w:rsidRPr="0086391F" w:rsidTr="002414D2">
        <w:tc>
          <w:tcPr>
            <w:tcW w:w="779" w:type="dxa"/>
          </w:tcPr>
          <w:p w:rsidR="006634F9" w:rsidRPr="0086391F" w:rsidRDefault="006634F9" w:rsidP="002414D2">
            <w:pPr>
              <w:rPr>
                <w:sz w:val="22"/>
              </w:rPr>
            </w:pPr>
            <w:r w:rsidRPr="0086391F">
              <w:rPr>
                <w:sz w:val="22"/>
              </w:rPr>
              <w:t>2</w:t>
            </w:r>
          </w:p>
        </w:tc>
        <w:tc>
          <w:tcPr>
            <w:tcW w:w="1418" w:type="dxa"/>
          </w:tcPr>
          <w:p w:rsidR="006634F9" w:rsidRPr="0086391F" w:rsidRDefault="006634F9" w:rsidP="002414D2">
            <w:pPr>
              <w:rPr>
                <w:sz w:val="22"/>
              </w:rPr>
            </w:pPr>
            <w:r w:rsidRPr="0086391F">
              <w:rPr>
                <w:sz w:val="22"/>
              </w:rPr>
              <w:t>15 01 01</w:t>
            </w:r>
          </w:p>
        </w:tc>
        <w:tc>
          <w:tcPr>
            <w:tcW w:w="4961" w:type="dxa"/>
          </w:tcPr>
          <w:p w:rsidR="006634F9" w:rsidRPr="0086391F" w:rsidRDefault="006634F9" w:rsidP="002414D2">
            <w:pPr>
              <w:rPr>
                <w:sz w:val="22"/>
              </w:rPr>
            </w:pPr>
            <w:r w:rsidRPr="0086391F">
              <w:rPr>
                <w:sz w:val="22"/>
              </w:rPr>
              <w:t>Papírové a lepenkové obaly</w:t>
            </w:r>
          </w:p>
        </w:tc>
        <w:tc>
          <w:tcPr>
            <w:tcW w:w="1552" w:type="dxa"/>
          </w:tcPr>
          <w:p w:rsidR="006634F9" w:rsidRPr="0086391F" w:rsidRDefault="006634F9" w:rsidP="002414D2">
            <w:pPr>
              <w:rPr>
                <w:sz w:val="22"/>
              </w:rPr>
            </w:pPr>
            <w:r w:rsidRPr="0086391F">
              <w:rPr>
                <w:sz w:val="22"/>
              </w:rPr>
              <w:t>O</w:t>
            </w:r>
          </w:p>
          <w:p w:rsidR="006634F9" w:rsidRPr="0086391F" w:rsidRDefault="006634F9" w:rsidP="002414D2">
            <w:pPr>
              <w:rPr>
                <w:sz w:val="22"/>
              </w:rPr>
            </w:pPr>
          </w:p>
        </w:tc>
        <w:tc>
          <w:tcPr>
            <w:tcW w:w="502" w:type="dxa"/>
          </w:tcPr>
          <w:p w:rsidR="006634F9" w:rsidRPr="0086391F" w:rsidRDefault="006634F9" w:rsidP="002414D2">
            <w:pPr>
              <w:rPr>
                <w:sz w:val="22"/>
              </w:rPr>
            </w:pPr>
          </w:p>
        </w:tc>
      </w:tr>
      <w:tr w:rsidR="006634F9" w:rsidRPr="0086391F" w:rsidTr="002414D2">
        <w:tc>
          <w:tcPr>
            <w:tcW w:w="779" w:type="dxa"/>
          </w:tcPr>
          <w:p w:rsidR="006634F9" w:rsidRPr="0086391F" w:rsidRDefault="006634F9" w:rsidP="002414D2">
            <w:pPr>
              <w:rPr>
                <w:sz w:val="22"/>
              </w:rPr>
            </w:pPr>
            <w:r w:rsidRPr="0086391F">
              <w:rPr>
                <w:sz w:val="22"/>
              </w:rPr>
              <w:t>3</w:t>
            </w:r>
          </w:p>
        </w:tc>
        <w:tc>
          <w:tcPr>
            <w:tcW w:w="1418" w:type="dxa"/>
          </w:tcPr>
          <w:p w:rsidR="006634F9" w:rsidRPr="0086391F" w:rsidRDefault="006634F9" w:rsidP="002414D2">
            <w:pPr>
              <w:rPr>
                <w:sz w:val="22"/>
              </w:rPr>
            </w:pPr>
            <w:r w:rsidRPr="0086391F">
              <w:rPr>
                <w:sz w:val="22"/>
              </w:rPr>
              <w:t>15 01 02</w:t>
            </w:r>
          </w:p>
        </w:tc>
        <w:tc>
          <w:tcPr>
            <w:tcW w:w="4961" w:type="dxa"/>
          </w:tcPr>
          <w:p w:rsidR="006634F9" w:rsidRPr="0086391F" w:rsidRDefault="006634F9" w:rsidP="002414D2">
            <w:pPr>
              <w:rPr>
                <w:sz w:val="22"/>
              </w:rPr>
            </w:pPr>
            <w:r w:rsidRPr="0086391F">
              <w:rPr>
                <w:sz w:val="22"/>
              </w:rPr>
              <w:t>Plastové obaly</w:t>
            </w:r>
          </w:p>
        </w:tc>
        <w:tc>
          <w:tcPr>
            <w:tcW w:w="1552" w:type="dxa"/>
          </w:tcPr>
          <w:p w:rsidR="006634F9" w:rsidRPr="0086391F" w:rsidRDefault="006634F9" w:rsidP="002414D2">
            <w:pPr>
              <w:rPr>
                <w:sz w:val="22"/>
              </w:rPr>
            </w:pPr>
            <w:r w:rsidRPr="0086391F">
              <w:rPr>
                <w:sz w:val="22"/>
              </w:rPr>
              <w:t>O</w:t>
            </w:r>
          </w:p>
        </w:tc>
        <w:tc>
          <w:tcPr>
            <w:tcW w:w="502" w:type="dxa"/>
          </w:tcPr>
          <w:p w:rsidR="006634F9" w:rsidRPr="0086391F" w:rsidRDefault="006634F9" w:rsidP="002414D2">
            <w:pPr>
              <w:rPr>
                <w:sz w:val="22"/>
              </w:rPr>
            </w:pPr>
          </w:p>
        </w:tc>
      </w:tr>
      <w:tr w:rsidR="006634F9" w:rsidRPr="0086391F" w:rsidTr="002414D2">
        <w:tc>
          <w:tcPr>
            <w:tcW w:w="779" w:type="dxa"/>
          </w:tcPr>
          <w:p w:rsidR="006634F9" w:rsidRPr="0086391F" w:rsidRDefault="006634F9" w:rsidP="002414D2">
            <w:pPr>
              <w:rPr>
                <w:sz w:val="22"/>
              </w:rPr>
            </w:pPr>
            <w:r w:rsidRPr="0086391F">
              <w:rPr>
                <w:sz w:val="22"/>
              </w:rPr>
              <w:t>4</w:t>
            </w:r>
          </w:p>
        </w:tc>
        <w:tc>
          <w:tcPr>
            <w:tcW w:w="1418" w:type="dxa"/>
          </w:tcPr>
          <w:p w:rsidR="006634F9" w:rsidRPr="0086391F" w:rsidRDefault="006634F9" w:rsidP="002414D2">
            <w:pPr>
              <w:rPr>
                <w:sz w:val="22"/>
              </w:rPr>
            </w:pPr>
            <w:r w:rsidRPr="0086391F">
              <w:rPr>
                <w:sz w:val="22"/>
              </w:rPr>
              <w:t>15 01 03</w:t>
            </w:r>
          </w:p>
        </w:tc>
        <w:tc>
          <w:tcPr>
            <w:tcW w:w="4961" w:type="dxa"/>
          </w:tcPr>
          <w:p w:rsidR="006634F9" w:rsidRPr="0086391F" w:rsidRDefault="006634F9" w:rsidP="002414D2">
            <w:pPr>
              <w:rPr>
                <w:sz w:val="22"/>
              </w:rPr>
            </w:pPr>
            <w:r w:rsidRPr="0086391F">
              <w:rPr>
                <w:sz w:val="22"/>
              </w:rPr>
              <w:t>Dřevěné obaly</w:t>
            </w:r>
          </w:p>
        </w:tc>
        <w:tc>
          <w:tcPr>
            <w:tcW w:w="1552" w:type="dxa"/>
          </w:tcPr>
          <w:p w:rsidR="006634F9" w:rsidRPr="0086391F" w:rsidRDefault="006634F9" w:rsidP="002414D2">
            <w:pPr>
              <w:rPr>
                <w:sz w:val="22"/>
              </w:rPr>
            </w:pPr>
            <w:r w:rsidRPr="0086391F">
              <w:rPr>
                <w:sz w:val="22"/>
              </w:rPr>
              <w:t>O</w:t>
            </w:r>
          </w:p>
        </w:tc>
        <w:tc>
          <w:tcPr>
            <w:tcW w:w="502" w:type="dxa"/>
          </w:tcPr>
          <w:p w:rsidR="006634F9" w:rsidRPr="0086391F" w:rsidRDefault="006634F9" w:rsidP="002414D2">
            <w:pPr>
              <w:rPr>
                <w:sz w:val="22"/>
              </w:rPr>
            </w:pPr>
          </w:p>
        </w:tc>
      </w:tr>
      <w:tr w:rsidR="006634F9" w:rsidRPr="0086391F" w:rsidTr="002414D2">
        <w:tc>
          <w:tcPr>
            <w:tcW w:w="779" w:type="dxa"/>
          </w:tcPr>
          <w:p w:rsidR="006634F9" w:rsidRPr="0086391F" w:rsidRDefault="006634F9" w:rsidP="002414D2">
            <w:pPr>
              <w:rPr>
                <w:sz w:val="22"/>
              </w:rPr>
            </w:pPr>
            <w:r w:rsidRPr="0086391F">
              <w:rPr>
                <w:sz w:val="22"/>
              </w:rPr>
              <w:t>5</w:t>
            </w:r>
          </w:p>
        </w:tc>
        <w:tc>
          <w:tcPr>
            <w:tcW w:w="1418" w:type="dxa"/>
          </w:tcPr>
          <w:p w:rsidR="006634F9" w:rsidRPr="0086391F" w:rsidRDefault="006634F9" w:rsidP="002414D2">
            <w:pPr>
              <w:rPr>
                <w:sz w:val="22"/>
              </w:rPr>
            </w:pPr>
            <w:r w:rsidRPr="0086391F">
              <w:rPr>
                <w:sz w:val="22"/>
              </w:rPr>
              <w:t>15 01 10</w:t>
            </w:r>
          </w:p>
        </w:tc>
        <w:tc>
          <w:tcPr>
            <w:tcW w:w="4961" w:type="dxa"/>
          </w:tcPr>
          <w:p w:rsidR="006634F9" w:rsidRPr="0086391F" w:rsidRDefault="006634F9" w:rsidP="002414D2">
            <w:pPr>
              <w:rPr>
                <w:sz w:val="22"/>
              </w:rPr>
            </w:pPr>
            <w:r w:rsidRPr="0086391F">
              <w:rPr>
                <w:sz w:val="22"/>
              </w:rPr>
              <w:t>Obaly obsahující zbytky nebezpečných látek nebo obaly těmito látkami znečištěné</w:t>
            </w:r>
          </w:p>
        </w:tc>
        <w:tc>
          <w:tcPr>
            <w:tcW w:w="1552" w:type="dxa"/>
          </w:tcPr>
          <w:p w:rsidR="006634F9" w:rsidRPr="0086391F" w:rsidRDefault="006634F9" w:rsidP="002414D2">
            <w:pPr>
              <w:rPr>
                <w:sz w:val="22"/>
              </w:rPr>
            </w:pPr>
            <w:r w:rsidRPr="0086391F">
              <w:rPr>
                <w:sz w:val="22"/>
              </w:rPr>
              <w:t>N</w:t>
            </w:r>
          </w:p>
        </w:tc>
        <w:tc>
          <w:tcPr>
            <w:tcW w:w="502" w:type="dxa"/>
          </w:tcPr>
          <w:p w:rsidR="006634F9" w:rsidRPr="0086391F" w:rsidRDefault="006634F9" w:rsidP="002414D2">
            <w:pPr>
              <w:rPr>
                <w:sz w:val="22"/>
              </w:rPr>
            </w:pPr>
          </w:p>
        </w:tc>
      </w:tr>
      <w:tr w:rsidR="006634F9" w:rsidRPr="0086391F" w:rsidTr="002414D2">
        <w:tc>
          <w:tcPr>
            <w:tcW w:w="779" w:type="dxa"/>
          </w:tcPr>
          <w:p w:rsidR="006634F9" w:rsidRPr="0086391F" w:rsidRDefault="006634F9" w:rsidP="002414D2">
            <w:pPr>
              <w:rPr>
                <w:sz w:val="22"/>
              </w:rPr>
            </w:pPr>
            <w:r w:rsidRPr="0086391F">
              <w:rPr>
                <w:sz w:val="22"/>
              </w:rPr>
              <w:t>6</w:t>
            </w:r>
          </w:p>
        </w:tc>
        <w:tc>
          <w:tcPr>
            <w:tcW w:w="1418" w:type="dxa"/>
          </w:tcPr>
          <w:p w:rsidR="006634F9" w:rsidRPr="0086391F" w:rsidRDefault="006634F9" w:rsidP="002414D2">
            <w:pPr>
              <w:rPr>
                <w:sz w:val="22"/>
              </w:rPr>
            </w:pPr>
            <w:r w:rsidRPr="0086391F">
              <w:rPr>
                <w:sz w:val="22"/>
              </w:rPr>
              <w:t xml:space="preserve">15 02 02 </w:t>
            </w:r>
          </w:p>
        </w:tc>
        <w:tc>
          <w:tcPr>
            <w:tcW w:w="4961" w:type="dxa"/>
          </w:tcPr>
          <w:p w:rsidR="006634F9" w:rsidRPr="0086391F" w:rsidRDefault="006634F9" w:rsidP="002414D2">
            <w:pPr>
              <w:rPr>
                <w:sz w:val="22"/>
              </w:rPr>
            </w:pPr>
            <w:r w:rsidRPr="0086391F">
              <w:rPr>
                <w:sz w:val="22"/>
              </w:rPr>
              <w:t>Absorpční činidla, filtrační materiály (včetně olejových filtrů jinak blíže neurčených), čistící tkaniny a ochranné oděvy znečištěné nebezpečnými látkami</w:t>
            </w:r>
          </w:p>
        </w:tc>
        <w:tc>
          <w:tcPr>
            <w:tcW w:w="1552" w:type="dxa"/>
          </w:tcPr>
          <w:p w:rsidR="006634F9" w:rsidRPr="0086391F" w:rsidRDefault="006634F9" w:rsidP="002414D2">
            <w:pPr>
              <w:rPr>
                <w:sz w:val="22"/>
              </w:rPr>
            </w:pPr>
            <w:r w:rsidRPr="0086391F">
              <w:rPr>
                <w:sz w:val="22"/>
              </w:rPr>
              <w:t>N</w:t>
            </w:r>
          </w:p>
        </w:tc>
        <w:tc>
          <w:tcPr>
            <w:tcW w:w="502" w:type="dxa"/>
          </w:tcPr>
          <w:p w:rsidR="006634F9" w:rsidRPr="0086391F" w:rsidRDefault="006634F9" w:rsidP="002414D2">
            <w:pPr>
              <w:rPr>
                <w:sz w:val="22"/>
              </w:rPr>
            </w:pPr>
          </w:p>
        </w:tc>
      </w:tr>
      <w:tr w:rsidR="006634F9" w:rsidRPr="0086391F" w:rsidTr="002414D2">
        <w:trPr>
          <w:cantSplit/>
        </w:trPr>
        <w:tc>
          <w:tcPr>
            <w:tcW w:w="9212" w:type="dxa"/>
            <w:gridSpan w:val="5"/>
          </w:tcPr>
          <w:p w:rsidR="006634F9" w:rsidRPr="0086391F" w:rsidRDefault="006634F9" w:rsidP="002414D2">
            <w:pPr>
              <w:rPr>
                <w:b/>
                <w:sz w:val="22"/>
              </w:rPr>
            </w:pPr>
            <w:r w:rsidRPr="0086391F">
              <w:rPr>
                <w:b/>
                <w:sz w:val="22"/>
              </w:rPr>
              <w:t>17 Stavební a demoliční odpady</w:t>
            </w:r>
          </w:p>
        </w:tc>
      </w:tr>
      <w:tr w:rsidR="006634F9" w:rsidRPr="0086391F" w:rsidTr="002414D2">
        <w:tc>
          <w:tcPr>
            <w:tcW w:w="779" w:type="dxa"/>
          </w:tcPr>
          <w:p w:rsidR="006634F9" w:rsidRPr="0086391F" w:rsidRDefault="006634F9" w:rsidP="002414D2">
            <w:pPr>
              <w:rPr>
                <w:sz w:val="22"/>
              </w:rPr>
            </w:pPr>
            <w:r w:rsidRPr="0086391F">
              <w:rPr>
                <w:sz w:val="22"/>
              </w:rPr>
              <w:t>7</w:t>
            </w:r>
          </w:p>
        </w:tc>
        <w:tc>
          <w:tcPr>
            <w:tcW w:w="1418" w:type="dxa"/>
          </w:tcPr>
          <w:p w:rsidR="006634F9" w:rsidRPr="0086391F" w:rsidRDefault="006634F9" w:rsidP="002414D2">
            <w:pPr>
              <w:rPr>
                <w:sz w:val="22"/>
              </w:rPr>
            </w:pPr>
            <w:r w:rsidRPr="0086391F">
              <w:rPr>
                <w:sz w:val="22"/>
              </w:rPr>
              <w:t xml:space="preserve">17 01 01 </w:t>
            </w:r>
          </w:p>
        </w:tc>
        <w:tc>
          <w:tcPr>
            <w:tcW w:w="4961" w:type="dxa"/>
          </w:tcPr>
          <w:p w:rsidR="006634F9" w:rsidRPr="0086391F" w:rsidRDefault="006634F9" w:rsidP="002414D2">
            <w:pPr>
              <w:rPr>
                <w:sz w:val="22"/>
              </w:rPr>
            </w:pPr>
            <w:r w:rsidRPr="0086391F">
              <w:rPr>
                <w:sz w:val="22"/>
              </w:rPr>
              <w:t>Beton</w:t>
            </w:r>
          </w:p>
        </w:tc>
        <w:tc>
          <w:tcPr>
            <w:tcW w:w="1552" w:type="dxa"/>
          </w:tcPr>
          <w:p w:rsidR="006634F9" w:rsidRPr="0086391F" w:rsidRDefault="006634F9" w:rsidP="002414D2">
            <w:pPr>
              <w:rPr>
                <w:sz w:val="22"/>
              </w:rPr>
            </w:pPr>
            <w:r w:rsidRPr="0086391F">
              <w:rPr>
                <w:sz w:val="22"/>
              </w:rPr>
              <w:t>O</w:t>
            </w:r>
          </w:p>
          <w:p w:rsidR="006634F9" w:rsidRPr="0086391F" w:rsidRDefault="006634F9" w:rsidP="002414D2">
            <w:pPr>
              <w:rPr>
                <w:sz w:val="22"/>
              </w:rPr>
            </w:pPr>
          </w:p>
        </w:tc>
        <w:tc>
          <w:tcPr>
            <w:tcW w:w="502" w:type="dxa"/>
          </w:tcPr>
          <w:p w:rsidR="006634F9" w:rsidRPr="0086391F" w:rsidRDefault="006634F9" w:rsidP="002414D2">
            <w:pPr>
              <w:rPr>
                <w:sz w:val="22"/>
              </w:rPr>
            </w:pPr>
          </w:p>
        </w:tc>
      </w:tr>
      <w:tr w:rsidR="006634F9" w:rsidRPr="0086391F" w:rsidTr="002414D2">
        <w:tc>
          <w:tcPr>
            <w:tcW w:w="779" w:type="dxa"/>
          </w:tcPr>
          <w:p w:rsidR="006634F9" w:rsidRPr="0086391F" w:rsidRDefault="006634F9" w:rsidP="002414D2">
            <w:pPr>
              <w:rPr>
                <w:sz w:val="22"/>
              </w:rPr>
            </w:pPr>
            <w:r w:rsidRPr="0086391F">
              <w:rPr>
                <w:sz w:val="22"/>
              </w:rPr>
              <w:t>8</w:t>
            </w:r>
          </w:p>
        </w:tc>
        <w:tc>
          <w:tcPr>
            <w:tcW w:w="1418" w:type="dxa"/>
          </w:tcPr>
          <w:p w:rsidR="006634F9" w:rsidRPr="0086391F" w:rsidRDefault="006634F9" w:rsidP="002414D2">
            <w:pPr>
              <w:rPr>
                <w:sz w:val="22"/>
              </w:rPr>
            </w:pPr>
            <w:r w:rsidRPr="0086391F">
              <w:rPr>
                <w:sz w:val="22"/>
              </w:rPr>
              <w:t xml:space="preserve">17 01 03 </w:t>
            </w:r>
          </w:p>
        </w:tc>
        <w:tc>
          <w:tcPr>
            <w:tcW w:w="4961" w:type="dxa"/>
          </w:tcPr>
          <w:p w:rsidR="006634F9" w:rsidRPr="0086391F" w:rsidRDefault="006634F9" w:rsidP="002414D2">
            <w:pPr>
              <w:rPr>
                <w:sz w:val="22"/>
              </w:rPr>
            </w:pPr>
            <w:r w:rsidRPr="0086391F">
              <w:rPr>
                <w:sz w:val="22"/>
              </w:rPr>
              <w:t>Plasty</w:t>
            </w:r>
          </w:p>
        </w:tc>
        <w:tc>
          <w:tcPr>
            <w:tcW w:w="1552" w:type="dxa"/>
          </w:tcPr>
          <w:p w:rsidR="006634F9" w:rsidRPr="0086391F" w:rsidRDefault="006634F9" w:rsidP="002414D2">
            <w:pPr>
              <w:rPr>
                <w:sz w:val="22"/>
              </w:rPr>
            </w:pPr>
            <w:r w:rsidRPr="0086391F">
              <w:rPr>
                <w:sz w:val="22"/>
              </w:rPr>
              <w:t>O</w:t>
            </w:r>
          </w:p>
        </w:tc>
        <w:tc>
          <w:tcPr>
            <w:tcW w:w="502" w:type="dxa"/>
          </w:tcPr>
          <w:p w:rsidR="006634F9" w:rsidRPr="0086391F" w:rsidRDefault="006634F9" w:rsidP="002414D2">
            <w:pPr>
              <w:rPr>
                <w:sz w:val="22"/>
              </w:rPr>
            </w:pPr>
          </w:p>
        </w:tc>
      </w:tr>
      <w:tr w:rsidR="003A7274" w:rsidRPr="0086391F" w:rsidTr="002414D2">
        <w:tc>
          <w:tcPr>
            <w:tcW w:w="779" w:type="dxa"/>
          </w:tcPr>
          <w:p w:rsidR="003A7274" w:rsidRPr="0086391F" w:rsidRDefault="003A7274" w:rsidP="002414D2">
            <w:pPr>
              <w:rPr>
                <w:sz w:val="22"/>
              </w:rPr>
            </w:pPr>
            <w:r>
              <w:rPr>
                <w:sz w:val="22"/>
              </w:rPr>
              <w:t>9</w:t>
            </w:r>
          </w:p>
        </w:tc>
        <w:tc>
          <w:tcPr>
            <w:tcW w:w="1418" w:type="dxa"/>
          </w:tcPr>
          <w:p w:rsidR="003A7274" w:rsidRPr="0086391F" w:rsidRDefault="003A7274" w:rsidP="002414D2">
            <w:pPr>
              <w:rPr>
                <w:sz w:val="22"/>
              </w:rPr>
            </w:pPr>
            <w:r>
              <w:rPr>
                <w:sz w:val="22"/>
              </w:rPr>
              <w:t>17 02 04</w:t>
            </w:r>
          </w:p>
        </w:tc>
        <w:tc>
          <w:tcPr>
            <w:tcW w:w="4961" w:type="dxa"/>
          </w:tcPr>
          <w:p w:rsidR="003A7274" w:rsidRPr="003A7274" w:rsidRDefault="003A7274" w:rsidP="002414D2">
            <w:pPr>
              <w:rPr>
                <w:sz w:val="22"/>
                <w:szCs w:val="22"/>
              </w:rPr>
            </w:pPr>
            <w:r w:rsidRPr="003A7274">
              <w:rPr>
                <w:sz w:val="22"/>
                <w:szCs w:val="22"/>
              </w:rPr>
              <w:t>Sklo, plasty a dřevo obsahující nebezpečné látky nebo nebezpečnými látkami znečištěné (pražce)</w:t>
            </w:r>
          </w:p>
        </w:tc>
        <w:tc>
          <w:tcPr>
            <w:tcW w:w="1552" w:type="dxa"/>
          </w:tcPr>
          <w:p w:rsidR="003A7274" w:rsidRPr="0086391F" w:rsidRDefault="003A7274" w:rsidP="002414D2">
            <w:pPr>
              <w:rPr>
                <w:sz w:val="22"/>
              </w:rPr>
            </w:pPr>
            <w:r>
              <w:rPr>
                <w:sz w:val="22"/>
              </w:rPr>
              <w:t>N</w:t>
            </w:r>
          </w:p>
        </w:tc>
        <w:tc>
          <w:tcPr>
            <w:tcW w:w="502" w:type="dxa"/>
          </w:tcPr>
          <w:p w:rsidR="003A7274" w:rsidRPr="0086391F" w:rsidRDefault="003A7274" w:rsidP="002414D2">
            <w:pPr>
              <w:rPr>
                <w:sz w:val="22"/>
              </w:rPr>
            </w:pPr>
          </w:p>
        </w:tc>
      </w:tr>
      <w:tr w:rsidR="006634F9" w:rsidRPr="0086391F" w:rsidTr="002414D2">
        <w:tc>
          <w:tcPr>
            <w:tcW w:w="779" w:type="dxa"/>
          </w:tcPr>
          <w:p w:rsidR="006634F9" w:rsidRPr="0086391F" w:rsidRDefault="003A7274" w:rsidP="002414D2">
            <w:pPr>
              <w:rPr>
                <w:sz w:val="22"/>
              </w:rPr>
            </w:pPr>
            <w:r>
              <w:rPr>
                <w:sz w:val="22"/>
              </w:rPr>
              <w:t>10</w:t>
            </w:r>
          </w:p>
        </w:tc>
        <w:tc>
          <w:tcPr>
            <w:tcW w:w="1418" w:type="dxa"/>
          </w:tcPr>
          <w:p w:rsidR="006634F9" w:rsidRPr="0086391F" w:rsidRDefault="006634F9" w:rsidP="002414D2">
            <w:pPr>
              <w:rPr>
                <w:sz w:val="22"/>
              </w:rPr>
            </w:pPr>
            <w:r w:rsidRPr="0086391F">
              <w:rPr>
                <w:sz w:val="22"/>
              </w:rPr>
              <w:t>17 04 11</w:t>
            </w:r>
          </w:p>
        </w:tc>
        <w:tc>
          <w:tcPr>
            <w:tcW w:w="4961" w:type="dxa"/>
          </w:tcPr>
          <w:p w:rsidR="006634F9" w:rsidRPr="0086391F" w:rsidRDefault="006634F9" w:rsidP="002414D2">
            <w:pPr>
              <w:rPr>
                <w:sz w:val="22"/>
              </w:rPr>
            </w:pPr>
            <w:r w:rsidRPr="0086391F">
              <w:rPr>
                <w:sz w:val="22"/>
              </w:rPr>
              <w:t>Kabely neuvedené pod 17 04 10</w:t>
            </w:r>
          </w:p>
        </w:tc>
        <w:tc>
          <w:tcPr>
            <w:tcW w:w="1552" w:type="dxa"/>
          </w:tcPr>
          <w:p w:rsidR="006634F9" w:rsidRPr="0086391F" w:rsidRDefault="006634F9" w:rsidP="002414D2">
            <w:pPr>
              <w:rPr>
                <w:sz w:val="22"/>
              </w:rPr>
            </w:pPr>
            <w:r w:rsidRPr="0086391F">
              <w:rPr>
                <w:sz w:val="22"/>
              </w:rPr>
              <w:t>O</w:t>
            </w:r>
          </w:p>
        </w:tc>
        <w:tc>
          <w:tcPr>
            <w:tcW w:w="502" w:type="dxa"/>
          </w:tcPr>
          <w:p w:rsidR="006634F9" w:rsidRPr="0086391F" w:rsidRDefault="006634F9" w:rsidP="002414D2">
            <w:pPr>
              <w:rPr>
                <w:sz w:val="22"/>
              </w:rPr>
            </w:pPr>
          </w:p>
        </w:tc>
      </w:tr>
      <w:tr w:rsidR="006634F9" w:rsidRPr="0086391F" w:rsidTr="002414D2">
        <w:tc>
          <w:tcPr>
            <w:tcW w:w="779" w:type="dxa"/>
          </w:tcPr>
          <w:p w:rsidR="006634F9" w:rsidRPr="0086391F" w:rsidRDefault="006634F9" w:rsidP="003A7274">
            <w:pPr>
              <w:rPr>
                <w:sz w:val="22"/>
              </w:rPr>
            </w:pPr>
            <w:r w:rsidRPr="0086391F">
              <w:rPr>
                <w:sz w:val="22"/>
              </w:rPr>
              <w:t>1</w:t>
            </w:r>
            <w:r w:rsidR="003A7274">
              <w:rPr>
                <w:sz w:val="22"/>
              </w:rPr>
              <w:t>1</w:t>
            </w:r>
          </w:p>
        </w:tc>
        <w:tc>
          <w:tcPr>
            <w:tcW w:w="1418" w:type="dxa"/>
          </w:tcPr>
          <w:p w:rsidR="006634F9" w:rsidRPr="0086391F" w:rsidRDefault="006634F9" w:rsidP="002414D2">
            <w:pPr>
              <w:rPr>
                <w:sz w:val="22"/>
              </w:rPr>
            </w:pPr>
            <w:r w:rsidRPr="0086391F">
              <w:rPr>
                <w:sz w:val="22"/>
              </w:rPr>
              <w:t>17 05 04</w:t>
            </w:r>
          </w:p>
        </w:tc>
        <w:tc>
          <w:tcPr>
            <w:tcW w:w="4961" w:type="dxa"/>
          </w:tcPr>
          <w:p w:rsidR="006634F9" w:rsidRPr="0086391F" w:rsidRDefault="006634F9" w:rsidP="002414D2">
            <w:pPr>
              <w:rPr>
                <w:sz w:val="22"/>
              </w:rPr>
            </w:pPr>
            <w:r w:rsidRPr="0086391F">
              <w:rPr>
                <w:sz w:val="22"/>
              </w:rPr>
              <w:t xml:space="preserve">Zemina a kamení neuvedené pod č. 17 05 03 </w:t>
            </w:r>
          </w:p>
        </w:tc>
        <w:tc>
          <w:tcPr>
            <w:tcW w:w="1552" w:type="dxa"/>
          </w:tcPr>
          <w:p w:rsidR="006634F9" w:rsidRPr="0086391F" w:rsidRDefault="006634F9" w:rsidP="002414D2">
            <w:pPr>
              <w:rPr>
                <w:sz w:val="22"/>
              </w:rPr>
            </w:pPr>
            <w:r w:rsidRPr="0086391F">
              <w:rPr>
                <w:sz w:val="22"/>
              </w:rPr>
              <w:t>O</w:t>
            </w:r>
          </w:p>
        </w:tc>
        <w:tc>
          <w:tcPr>
            <w:tcW w:w="502" w:type="dxa"/>
          </w:tcPr>
          <w:p w:rsidR="006634F9" w:rsidRPr="0086391F" w:rsidRDefault="006634F9" w:rsidP="002414D2">
            <w:pPr>
              <w:rPr>
                <w:sz w:val="22"/>
              </w:rPr>
            </w:pPr>
          </w:p>
        </w:tc>
      </w:tr>
      <w:tr w:rsidR="006634F9" w:rsidRPr="0086391F" w:rsidTr="002414D2">
        <w:tc>
          <w:tcPr>
            <w:tcW w:w="779" w:type="dxa"/>
          </w:tcPr>
          <w:p w:rsidR="006634F9" w:rsidRPr="0086391F" w:rsidRDefault="006634F9" w:rsidP="003A7274">
            <w:pPr>
              <w:rPr>
                <w:sz w:val="22"/>
              </w:rPr>
            </w:pPr>
            <w:r w:rsidRPr="0086391F">
              <w:rPr>
                <w:sz w:val="22"/>
              </w:rPr>
              <w:lastRenderedPageBreak/>
              <w:t>1</w:t>
            </w:r>
            <w:r w:rsidR="003A7274">
              <w:rPr>
                <w:sz w:val="22"/>
              </w:rPr>
              <w:t>2</w:t>
            </w:r>
          </w:p>
        </w:tc>
        <w:tc>
          <w:tcPr>
            <w:tcW w:w="1418" w:type="dxa"/>
          </w:tcPr>
          <w:p w:rsidR="006634F9" w:rsidRPr="0086391F" w:rsidRDefault="006634F9" w:rsidP="002414D2">
            <w:pPr>
              <w:rPr>
                <w:sz w:val="22"/>
              </w:rPr>
            </w:pPr>
            <w:r w:rsidRPr="0086391F">
              <w:rPr>
                <w:sz w:val="22"/>
              </w:rPr>
              <w:t>17 06 04</w:t>
            </w:r>
          </w:p>
        </w:tc>
        <w:tc>
          <w:tcPr>
            <w:tcW w:w="4961" w:type="dxa"/>
          </w:tcPr>
          <w:p w:rsidR="006634F9" w:rsidRPr="0086391F" w:rsidRDefault="006634F9" w:rsidP="002414D2">
            <w:pPr>
              <w:rPr>
                <w:sz w:val="22"/>
              </w:rPr>
            </w:pPr>
            <w:r w:rsidRPr="0086391F">
              <w:rPr>
                <w:sz w:val="22"/>
              </w:rPr>
              <w:t xml:space="preserve">Izolační materiály neuvedené pod č. 17 06 </w:t>
            </w:r>
            <w:smartTag w:uri="urn:schemas-microsoft-com:office:smarttags" w:element="metricconverter">
              <w:smartTagPr>
                <w:attr w:name="ProductID" w:val="01 a"/>
              </w:smartTagPr>
              <w:r w:rsidRPr="0086391F">
                <w:rPr>
                  <w:sz w:val="22"/>
                </w:rPr>
                <w:t>01 a</w:t>
              </w:r>
            </w:smartTag>
            <w:r w:rsidRPr="0086391F">
              <w:rPr>
                <w:sz w:val="22"/>
              </w:rPr>
              <w:t xml:space="preserve"> 17 06 03</w:t>
            </w:r>
          </w:p>
        </w:tc>
        <w:tc>
          <w:tcPr>
            <w:tcW w:w="1552" w:type="dxa"/>
          </w:tcPr>
          <w:p w:rsidR="006634F9" w:rsidRPr="0086391F" w:rsidRDefault="006634F9" w:rsidP="002414D2">
            <w:pPr>
              <w:rPr>
                <w:sz w:val="22"/>
              </w:rPr>
            </w:pPr>
            <w:r w:rsidRPr="0086391F">
              <w:rPr>
                <w:sz w:val="22"/>
              </w:rPr>
              <w:t>O</w:t>
            </w:r>
          </w:p>
        </w:tc>
        <w:tc>
          <w:tcPr>
            <w:tcW w:w="502" w:type="dxa"/>
          </w:tcPr>
          <w:p w:rsidR="006634F9" w:rsidRPr="0086391F" w:rsidRDefault="006634F9" w:rsidP="002414D2">
            <w:pPr>
              <w:rPr>
                <w:sz w:val="22"/>
              </w:rPr>
            </w:pPr>
          </w:p>
        </w:tc>
      </w:tr>
      <w:tr w:rsidR="000D1DDD" w:rsidRPr="0086391F" w:rsidTr="002414D2">
        <w:tc>
          <w:tcPr>
            <w:tcW w:w="779" w:type="dxa"/>
          </w:tcPr>
          <w:p w:rsidR="000D1DDD" w:rsidRPr="0086391F" w:rsidRDefault="003A7274" w:rsidP="002414D2">
            <w:pPr>
              <w:rPr>
                <w:sz w:val="22"/>
              </w:rPr>
            </w:pPr>
            <w:r>
              <w:rPr>
                <w:sz w:val="22"/>
              </w:rPr>
              <w:t>13</w:t>
            </w:r>
          </w:p>
        </w:tc>
        <w:tc>
          <w:tcPr>
            <w:tcW w:w="1418" w:type="dxa"/>
          </w:tcPr>
          <w:p w:rsidR="000D1DDD" w:rsidRPr="0086391F" w:rsidRDefault="00165E0B" w:rsidP="002414D2">
            <w:pPr>
              <w:rPr>
                <w:sz w:val="22"/>
              </w:rPr>
            </w:pPr>
            <w:r>
              <w:rPr>
                <w:sz w:val="22"/>
              </w:rPr>
              <w:t>17 06 05</w:t>
            </w:r>
          </w:p>
        </w:tc>
        <w:tc>
          <w:tcPr>
            <w:tcW w:w="4961" w:type="dxa"/>
          </w:tcPr>
          <w:p w:rsidR="000D1DDD" w:rsidRPr="0086391F" w:rsidRDefault="00165E0B" w:rsidP="002414D2">
            <w:pPr>
              <w:rPr>
                <w:sz w:val="22"/>
              </w:rPr>
            </w:pPr>
            <w:r>
              <w:rPr>
                <w:sz w:val="22"/>
              </w:rPr>
              <w:t>Stavební materiály obsahující asbest</w:t>
            </w:r>
          </w:p>
        </w:tc>
        <w:tc>
          <w:tcPr>
            <w:tcW w:w="1552" w:type="dxa"/>
          </w:tcPr>
          <w:p w:rsidR="000D1DDD" w:rsidRPr="0086391F" w:rsidRDefault="00165E0B" w:rsidP="002414D2">
            <w:pPr>
              <w:rPr>
                <w:sz w:val="22"/>
              </w:rPr>
            </w:pPr>
            <w:r>
              <w:rPr>
                <w:sz w:val="22"/>
              </w:rPr>
              <w:t>N</w:t>
            </w:r>
          </w:p>
        </w:tc>
        <w:tc>
          <w:tcPr>
            <w:tcW w:w="502" w:type="dxa"/>
          </w:tcPr>
          <w:p w:rsidR="000D1DDD" w:rsidRPr="0086391F" w:rsidRDefault="000D1DDD" w:rsidP="002414D2">
            <w:pPr>
              <w:rPr>
                <w:sz w:val="22"/>
              </w:rPr>
            </w:pPr>
          </w:p>
        </w:tc>
      </w:tr>
      <w:tr w:rsidR="006634F9" w:rsidRPr="0086391F" w:rsidTr="002414D2">
        <w:tc>
          <w:tcPr>
            <w:tcW w:w="779" w:type="dxa"/>
          </w:tcPr>
          <w:p w:rsidR="006634F9" w:rsidRPr="0086391F" w:rsidRDefault="006634F9" w:rsidP="003A7274">
            <w:pPr>
              <w:rPr>
                <w:sz w:val="22"/>
              </w:rPr>
            </w:pPr>
            <w:r w:rsidRPr="0086391F">
              <w:rPr>
                <w:sz w:val="22"/>
              </w:rPr>
              <w:t>1</w:t>
            </w:r>
            <w:r w:rsidR="003A7274">
              <w:rPr>
                <w:sz w:val="22"/>
              </w:rPr>
              <w:t>4</w:t>
            </w:r>
          </w:p>
        </w:tc>
        <w:tc>
          <w:tcPr>
            <w:tcW w:w="1418" w:type="dxa"/>
          </w:tcPr>
          <w:p w:rsidR="006634F9" w:rsidRPr="0086391F" w:rsidRDefault="006634F9" w:rsidP="002414D2">
            <w:pPr>
              <w:rPr>
                <w:sz w:val="22"/>
              </w:rPr>
            </w:pPr>
            <w:r w:rsidRPr="0086391F">
              <w:rPr>
                <w:sz w:val="22"/>
              </w:rPr>
              <w:t>17 08 02</w:t>
            </w:r>
          </w:p>
        </w:tc>
        <w:tc>
          <w:tcPr>
            <w:tcW w:w="4961" w:type="dxa"/>
          </w:tcPr>
          <w:p w:rsidR="006634F9" w:rsidRPr="0086391F" w:rsidRDefault="006634F9" w:rsidP="002414D2">
            <w:pPr>
              <w:rPr>
                <w:sz w:val="22"/>
              </w:rPr>
            </w:pPr>
            <w:r w:rsidRPr="0086391F">
              <w:rPr>
                <w:sz w:val="22"/>
              </w:rPr>
              <w:t>Stavební materiály na bázi sádry neuved. Pod č. 17 08 01</w:t>
            </w:r>
          </w:p>
        </w:tc>
        <w:tc>
          <w:tcPr>
            <w:tcW w:w="1552" w:type="dxa"/>
          </w:tcPr>
          <w:p w:rsidR="006634F9" w:rsidRPr="0086391F" w:rsidRDefault="006634F9" w:rsidP="002414D2">
            <w:pPr>
              <w:rPr>
                <w:sz w:val="22"/>
              </w:rPr>
            </w:pPr>
            <w:r w:rsidRPr="0086391F">
              <w:rPr>
                <w:sz w:val="22"/>
              </w:rPr>
              <w:t>O</w:t>
            </w:r>
          </w:p>
        </w:tc>
        <w:tc>
          <w:tcPr>
            <w:tcW w:w="502" w:type="dxa"/>
          </w:tcPr>
          <w:p w:rsidR="006634F9" w:rsidRPr="0086391F" w:rsidRDefault="006634F9" w:rsidP="002414D2">
            <w:pPr>
              <w:rPr>
                <w:sz w:val="22"/>
              </w:rPr>
            </w:pPr>
          </w:p>
        </w:tc>
      </w:tr>
      <w:tr w:rsidR="006634F9" w:rsidRPr="0086391F" w:rsidTr="002414D2">
        <w:tc>
          <w:tcPr>
            <w:tcW w:w="779" w:type="dxa"/>
          </w:tcPr>
          <w:p w:rsidR="006634F9" w:rsidRPr="0086391F" w:rsidRDefault="003A7274" w:rsidP="002414D2">
            <w:pPr>
              <w:rPr>
                <w:sz w:val="22"/>
              </w:rPr>
            </w:pPr>
            <w:r>
              <w:rPr>
                <w:sz w:val="22"/>
              </w:rPr>
              <w:t>15</w:t>
            </w:r>
          </w:p>
        </w:tc>
        <w:tc>
          <w:tcPr>
            <w:tcW w:w="1418" w:type="dxa"/>
          </w:tcPr>
          <w:p w:rsidR="006634F9" w:rsidRPr="0086391F" w:rsidRDefault="006634F9" w:rsidP="002414D2">
            <w:pPr>
              <w:rPr>
                <w:sz w:val="22"/>
              </w:rPr>
            </w:pPr>
            <w:r w:rsidRPr="0086391F">
              <w:rPr>
                <w:sz w:val="22"/>
              </w:rPr>
              <w:t>17 09 02</w:t>
            </w:r>
          </w:p>
        </w:tc>
        <w:tc>
          <w:tcPr>
            <w:tcW w:w="4961" w:type="dxa"/>
          </w:tcPr>
          <w:p w:rsidR="006634F9" w:rsidRPr="0086391F" w:rsidRDefault="006634F9" w:rsidP="002414D2">
            <w:pPr>
              <w:rPr>
                <w:sz w:val="22"/>
              </w:rPr>
            </w:pPr>
            <w:r w:rsidRPr="0086391F">
              <w:t>Stavební a demoliční odpady obsahující PCB (např. těsnící materiály obsahující PCB, podlahoviny na bázi pryskyřic obsahující PCB, utěsněné zasklené dílce obsahující PCB, kondenzátory obsahující PCB)</w:t>
            </w:r>
          </w:p>
        </w:tc>
        <w:tc>
          <w:tcPr>
            <w:tcW w:w="1552" w:type="dxa"/>
          </w:tcPr>
          <w:p w:rsidR="006634F9" w:rsidRPr="0086391F" w:rsidRDefault="006634F9" w:rsidP="002414D2">
            <w:pPr>
              <w:rPr>
                <w:sz w:val="22"/>
              </w:rPr>
            </w:pPr>
            <w:r w:rsidRPr="0086391F">
              <w:rPr>
                <w:sz w:val="22"/>
              </w:rPr>
              <w:t>N</w:t>
            </w:r>
          </w:p>
        </w:tc>
        <w:tc>
          <w:tcPr>
            <w:tcW w:w="502" w:type="dxa"/>
          </w:tcPr>
          <w:p w:rsidR="006634F9" w:rsidRPr="0086391F" w:rsidRDefault="006634F9" w:rsidP="002414D2">
            <w:pPr>
              <w:rPr>
                <w:sz w:val="22"/>
              </w:rPr>
            </w:pPr>
          </w:p>
        </w:tc>
      </w:tr>
      <w:tr w:rsidR="006634F9" w:rsidRPr="0086391F" w:rsidTr="002414D2">
        <w:tc>
          <w:tcPr>
            <w:tcW w:w="779" w:type="dxa"/>
          </w:tcPr>
          <w:p w:rsidR="006634F9" w:rsidRPr="0086391F" w:rsidRDefault="003A7274" w:rsidP="002414D2">
            <w:pPr>
              <w:rPr>
                <w:sz w:val="22"/>
              </w:rPr>
            </w:pPr>
            <w:r>
              <w:rPr>
                <w:sz w:val="22"/>
              </w:rPr>
              <w:t>16</w:t>
            </w:r>
          </w:p>
        </w:tc>
        <w:tc>
          <w:tcPr>
            <w:tcW w:w="1418" w:type="dxa"/>
          </w:tcPr>
          <w:p w:rsidR="006634F9" w:rsidRPr="0086391F" w:rsidRDefault="006634F9" w:rsidP="002414D2">
            <w:pPr>
              <w:rPr>
                <w:sz w:val="22"/>
              </w:rPr>
            </w:pPr>
            <w:r w:rsidRPr="0086391F">
              <w:rPr>
                <w:sz w:val="22"/>
              </w:rPr>
              <w:t>17 09 03</w:t>
            </w:r>
          </w:p>
        </w:tc>
        <w:tc>
          <w:tcPr>
            <w:tcW w:w="4961" w:type="dxa"/>
          </w:tcPr>
          <w:p w:rsidR="006634F9" w:rsidRPr="0086391F" w:rsidRDefault="006634F9" w:rsidP="002414D2">
            <w:pPr>
              <w:rPr>
                <w:sz w:val="22"/>
              </w:rPr>
            </w:pPr>
            <w:r w:rsidRPr="0086391F">
              <w:t>Jiné stavební a demoliční odpady (včetně směsných stavebních a demoličních odpadů) obsahující nebezpečné látky</w:t>
            </w:r>
          </w:p>
        </w:tc>
        <w:tc>
          <w:tcPr>
            <w:tcW w:w="1552" w:type="dxa"/>
          </w:tcPr>
          <w:p w:rsidR="006634F9" w:rsidRPr="0086391F" w:rsidRDefault="006634F9" w:rsidP="002414D2">
            <w:pPr>
              <w:rPr>
                <w:sz w:val="22"/>
              </w:rPr>
            </w:pPr>
            <w:r w:rsidRPr="0086391F">
              <w:rPr>
                <w:sz w:val="22"/>
              </w:rPr>
              <w:t>N</w:t>
            </w:r>
          </w:p>
        </w:tc>
        <w:tc>
          <w:tcPr>
            <w:tcW w:w="502" w:type="dxa"/>
          </w:tcPr>
          <w:p w:rsidR="006634F9" w:rsidRPr="0086391F" w:rsidRDefault="006634F9" w:rsidP="002414D2">
            <w:pPr>
              <w:rPr>
                <w:sz w:val="22"/>
              </w:rPr>
            </w:pPr>
          </w:p>
        </w:tc>
      </w:tr>
      <w:tr w:rsidR="006634F9" w:rsidRPr="0086391F" w:rsidTr="002414D2">
        <w:tc>
          <w:tcPr>
            <w:tcW w:w="779" w:type="dxa"/>
          </w:tcPr>
          <w:p w:rsidR="006634F9" w:rsidRPr="0086391F" w:rsidRDefault="006634F9" w:rsidP="003A7274">
            <w:pPr>
              <w:rPr>
                <w:sz w:val="22"/>
              </w:rPr>
            </w:pPr>
            <w:r w:rsidRPr="0086391F">
              <w:rPr>
                <w:sz w:val="22"/>
              </w:rPr>
              <w:t>1</w:t>
            </w:r>
            <w:r w:rsidR="003A7274">
              <w:rPr>
                <w:sz w:val="22"/>
              </w:rPr>
              <w:t>7</w:t>
            </w:r>
          </w:p>
        </w:tc>
        <w:tc>
          <w:tcPr>
            <w:tcW w:w="1418" w:type="dxa"/>
          </w:tcPr>
          <w:p w:rsidR="006634F9" w:rsidRPr="0086391F" w:rsidRDefault="006634F9" w:rsidP="002414D2">
            <w:pPr>
              <w:rPr>
                <w:sz w:val="22"/>
              </w:rPr>
            </w:pPr>
            <w:r w:rsidRPr="0086391F">
              <w:rPr>
                <w:sz w:val="22"/>
              </w:rPr>
              <w:t>17 09 04</w:t>
            </w:r>
          </w:p>
        </w:tc>
        <w:tc>
          <w:tcPr>
            <w:tcW w:w="4961" w:type="dxa"/>
          </w:tcPr>
          <w:p w:rsidR="006634F9" w:rsidRPr="0086391F" w:rsidRDefault="006634F9" w:rsidP="002414D2">
            <w:pPr>
              <w:rPr>
                <w:sz w:val="22"/>
              </w:rPr>
            </w:pPr>
            <w:r w:rsidRPr="0086391F">
              <w:rPr>
                <w:sz w:val="22"/>
              </w:rPr>
              <w:t xml:space="preserve">Směsné stavební a demoliční odpady neuvedené pod č. 17 09 01, 17 09 </w:t>
            </w:r>
            <w:smartTag w:uri="urn:schemas-microsoft-com:office:smarttags" w:element="metricconverter">
              <w:smartTagPr>
                <w:attr w:name="ProductID" w:val="02 a"/>
              </w:smartTagPr>
              <w:r w:rsidRPr="0086391F">
                <w:rPr>
                  <w:sz w:val="22"/>
                </w:rPr>
                <w:t>02 a</w:t>
              </w:r>
            </w:smartTag>
            <w:r w:rsidRPr="0086391F">
              <w:rPr>
                <w:sz w:val="22"/>
              </w:rPr>
              <w:t xml:space="preserve"> 07 09 03</w:t>
            </w:r>
          </w:p>
        </w:tc>
        <w:tc>
          <w:tcPr>
            <w:tcW w:w="1552" w:type="dxa"/>
          </w:tcPr>
          <w:p w:rsidR="006634F9" w:rsidRPr="0086391F" w:rsidRDefault="006634F9" w:rsidP="002414D2">
            <w:pPr>
              <w:rPr>
                <w:sz w:val="22"/>
              </w:rPr>
            </w:pPr>
            <w:r w:rsidRPr="0086391F">
              <w:rPr>
                <w:sz w:val="22"/>
              </w:rPr>
              <w:t>O</w:t>
            </w:r>
          </w:p>
        </w:tc>
        <w:tc>
          <w:tcPr>
            <w:tcW w:w="502" w:type="dxa"/>
          </w:tcPr>
          <w:p w:rsidR="006634F9" w:rsidRPr="0086391F" w:rsidRDefault="006634F9" w:rsidP="002414D2">
            <w:pPr>
              <w:rPr>
                <w:sz w:val="22"/>
              </w:rPr>
            </w:pPr>
          </w:p>
        </w:tc>
      </w:tr>
    </w:tbl>
    <w:p w:rsidR="006634F9" w:rsidRPr="0086391F" w:rsidRDefault="006634F9" w:rsidP="006634F9">
      <w:r w:rsidRPr="0086391F">
        <w:t xml:space="preserve">  </w:t>
      </w:r>
    </w:p>
    <w:p w:rsidR="006634F9" w:rsidRPr="0086391F" w:rsidRDefault="006634F9" w:rsidP="006634F9"/>
    <w:p w:rsidR="006634F9" w:rsidRPr="0086391F" w:rsidRDefault="006634F9" w:rsidP="006634F9">
      <w:pPr>
        <w:jc w:val="both"/>
        <w:rPr>
          <w:b/>
        </w:rPr>
      </w:pPr>
      <w:r w:rsidRPr="0086391F">
        <w:t>Nakládání s odpady musí být v souladu se zákonem 185/2001 Sb. v platném znění a vyhláškami navazujícími</w:t>
      </w:r>
      <w:r w:rsidRPr="008510E3">
        <w:rPr>
          <w:u w:val="single"/>
        </w:rPr>
        <w:t>. Původcem odpadů vzniklých při výstavbě bude zhotovitel stavby.</w:t>
      </w:r>
      <w:r w:rsidRPr="0086391F">
        <w:t xml:space="preserve">  Odpad bude tříděn a dle druhů a kategorií buď recyklován a využit na místě,  anebo  nabízen k využití,  nebo zajištěno jeho zneškodnění.  </w:t>
      </w:r>
    </w:p>
    <w:p w:rsidR="006634F9" w:rsidRPr="006634F9" w:rsidRDefault="006634F9" w:rsidP="006634F9">
      <w:pPr>
        <w:pStyle w:val="Odstavecseseznamem"/>
      </w:pPr>
    </w:p>
    <w:p w:rsidR="009F06AE" w:rsidRPr="00D250D5" w:rsidRDefault="009F06AE" w:rsidP="00BE298B">
      <w:pPr>
        <w:pStyle w:val="Odstavecseseznamem"/>
        <w:numPr>
          <w:ilvl w:val="0"/>
          <w:numId w:val="2"/>
        </w:numPr>
        <w:rPr>
          <w:b/>
          <w:sz w:val="28"/>
          <w:szCs w:val="28"/>
        </w:rPr>
      </w:pPr>
      <w:r w:rsidRPr="00D250D5">
        <w:rPr>
          <w:b/>
          <w:sz w:val="28"/>
          <w:szCs w:val="28"/>
        </w:rPr>
        <w:t>Požadavky na zabezpečení staveniště</w:t>
      </w:r>
    </w:p>
    <w:p w:rsidR="00D928F3" w:rsidRDefault="00D928F3" w:rsidP="00D250D5">
      <w:r w:rsidRPr="00C32450">
        <w:t xml:space="preserve">Proti vniknutí cizích osob bude staveniště zajištěno oplocením s uzamykatelnými bránami. </w:t>
      </w:r>
      <w:r>
        <w:t xml:space="preserve">Lze využít stávající oplocení, popř. rekonstruované.   </w:t>
      </w:r>
      <w:r w:rsidRPr="00C32450">
        <w:t xml:space="preserve">Plot </w:t>
      </w:r>
      <w:r>
        <w:t xml:space="preserve">musí být </w:t>
      </w:r>
      <w:r w:rsidRPr="00C32450">
        <w:t xml:space="preserve"> výšky 1,8 m</w:t>
      </w:r>
      <w:r>
        <w:t xml:space="preserve">. Předpokládá se </w:t>
      </w:r>
      <w:r w:rsidRPr="00C32450">
        <w:t xml:space="preserve">z mobilních rámových dílců vyplněných odolnou neprůhlednou výplní (např. z vlnitého plechu) ukotvených do vhodných přenosných patek. Oplocení bude pro zvýšení odolnosti proti účinkům větru a jeho poryvům v nárožích, u sloupků vjezdových bran a přibližně v polovinách úseků vyztuženo diagonálními vzpěrami nebo kotveno lanovými táhly do zpevněných ploch. </w:t>
      </w:r>
    </w:p>
    <w:p w:rsidR="00D928F3" w:rsidRPr="00C32450" w:rsidRDefault="00D928F3" w:rsidP="00D250D5">
      <w:r w:rsidRPr="00C32450">
        <w:t>Na oplocení budou rozmístěny bezpečnostní tabulky s údaji o režimu vstupu do oploceného případně zábradlím ohrazeného prostoru a pohybu v něm. Zejména bude označeno vedení únikových cest, únikových východů a shromaždišť. Oplocení a zábradlí budou dále označena znakem s údaji o nejbližším komunikačním zařízení k přivolání záchranné služby případně dalších složek integrovaného záchranného systému.</w:t>
      </w:r>
    </w:p>
    <w:p w:rsidR="00D928F3" w:rsidRPr="00C32450" w:rsidRDefault="00D928F3" w:rsidP="00D250D5">
      <w:r w:rsidRPr="00C32450">
        <w:t xml:space="preserve">Pro bezpečný přechod přes staveniště v místech stávajících chodníků budou zřízeny dočasné dřevěné lávky minimální šíře 1,5 m opatřené oboustranným, dvouřadým zábradlím výšky 1,1 m a </w:t>
      </w:r>
      <w:proofErr w:type="spellStart"/>
      <w:r w:rsidRPr="00C32450">
        <w:t>okopovou</w:t>
      </w:r>
      <w:proofErr w:type="spellEnd"/>
      <w:r w:rsidRPr="00C32450">
        <w:t xml:space="preserve"> latí při podestě výšky 0,1 m.</w:t>
      </w:r>
    </w:p>
    <w:p w:rsidR="00D928F3" w:rsidRPr="00C32450" w:rsidRDefault="00D928F3" w:rsidP="00D250D5">
      <w:r w:rsidRPr="00C32450">
        <w:t>Vzhledem k tomu, že vstup na staveniště je umožněn pouze proškoleným, určeným, oprávněným a pověřeným osobám, nebudou prováděna zvláštní opatření a úpravy pro osoby s omezenou schopností pohybu a orientace.</w:t>
      </w:r>
    </w:p>
    <w:p w:rsidR="00F73BD0" w:rsidRPr="00F73BD0" w:rsidRDefault="00F73BD0" w:rsidP="00F73BD0">
      <w:pPr>
        <w:rPr>
          <w:b/>
        </w:rPr>
      </w:pPr>
    </w:p>
    <w:p w:rsidR="009F06AE" w:rsidRPr="00DF0A65" w:rsidRDefault="009F06AE" w:rsidP="00BE298B">
      <w:pPr>
        <w:pStyle w:val="Odstavecseseznamem"/>
        <w:numPr>
          <w:ilvl w:val="0"/>
          <w:numId w:val="2"/>
        </w:numPr>
        <w:rPr>
          <w:b/>
          <w:sz w:val="28"/>
          <w:szCs w:val="28"/>
        </w:rPr>
      </w:pPr>
      <w:r w:rsidRPr="00DF0A65">
        <w:rPr>
          <w:b/>
          <w:sz w:val="28"/>
          <w:szCs w:val="28"/>
        </w:rPr>
        <w:t>Zvláštní podmínky pro provádění</w:t>
      </w:r>
    </w:p>
    <w:p w:rsidR="00AA3058" w:rsidRPr="00CD54A4" w:rsidRDefault="00AB563C" w:rsidP="00AA3058">
      <w:pPr>
        <w:ind w:left="360"/>
        <w:rPr>
          <w:b/>
        </w:rPr>
      </w:pPr>
      <w:r w:rsidRPr="00CD54A4">
        <w:t>-</w:t>
      </w:r>
      <w:r w:rsidR="00AA3058" w:rsidRPr="00CD54A4">
        <w:t>výstavba  bude probíhat v souběhu z provozem výjezdové základny ZZS, z čehož vyplývá řada omezení, kter</w:t>
      </w:r>
      <w:r w:rsidR="003C07B2" w:rsidRPr="00CD54A4">
        <w:t>á</w:t>
      </w:r>
      <w:r w:rsidR="00AA3058" w:rsidRPr="00CD54A4">
        <w:t xml:space="preserve"> bude zhotovitel stavby respektovat.</w:t>
      </w:r>
      <w:r w:rsidR="00AA3058" w:rsidRPr="00CD54A4">
        <w:rPr>
          <w:b/>
        </w:rPr>
        <w:t xml:space="preserve">  </w:t>
      </w:r>
    </w:p>
    <w:p w:rsidR="003C07B2" w:rsidRPr="00CD54A4" w:rsidRDefault="003C07B2" w:rsidP="00AA3058">
      <w:pPr>
        <w:ind w:left="360"/>
        <w:rPr>
          <w:b/>
        </w:rPr>
      </w:pPr>
    </w:p>
    <w:p w:rsidR="00AA3058" w:rsidRPr="00CD54A4" w:rsidRDefault="00AA3058" w:rsidP="00AA3058">
      <w:pPr>
        <w:ind w:left="360"/>
      </w:pPr>
      <w:r w:rsidRPr="00CD54A4">
        <w:t xml:space="preserve">-zhotovitel stavby bude respektovat podmínky pro práci v ochranném pásmu inženýrských sítí a další podmínky z vyjádření správců sítí.  </w:t>
      </w:r>
    </w:p>
    <w:p w:rsidR="003C07B2" w:rsidRPr="00CD54A4" w:rsidRDefault="003C07B2" w:rsidP="00AA3058">
      <w:pPr>
        <w:ind w:left="360"/>
      </w:pPr>
    </w:p>
    <w:p w:rsidR="00657EFA" w:rsidRPr="00CD54A4" w:rsidRDefault="00AA3058" w:rsidP="00AA3058">
      <w:pPr>
        <w:ind w:left="360"/>
      </w:pPr>
      <w:r w:rsidRPr="00CD54A4">
        <w:lastRenderedPageBreak/>
        <w:t>-</w:t>
      </w:r>
      <w:r w:rsidR="003C07B2" w:rsidRPr="00CD54A4">
        <w:t xml:space="preserve">zhotovitel </w:t>
      </w:r>
      <w:r w:rsidRPr="00CD54A4">
        <w:t xml:space="preserve">zajistí osazení roznášecích desek (silničních panelů) na stropu topného kanálu Sokolovské bytové u vjezdu do areálu v 1. fázi výstavby. </w:t>
      </w:r>
      <w:r w:rsidR="003C07B2" w:rsidRPr="00CD54A4">
        <w:t xml:space="preserve"> </w:t>
      </w:r>
      <w:r w:rsidR="00657EFA" w:rsidRPr="00CD54A4">
        <w:t xml:space="preserve"> </w:t>
      </w:r>
    </w:p>
    <w:p w:rsidR="00657EFA" w:rsidRPr="00CD54A4" w:rsidRDefault="00657EFA" w:rsidP="00AA3058">
      <w:pPr>
        <w:ind w:left="360"/>
      </w:pPr>
    </w:p>
    <w:p w:rsidR="00204FA2" w:rsidRDefault="00657EFA" w:rsidP="00AA3058">
      <w:pPr>
        <w:ind w:left="360"/>
      </w:pPr>
      <w:r w:rsidRPr="00CD54A4">
        <w:t xml:space="preserve">-po vybourání stávající skladby vozovky nad topným kanálem se může  zjistit, že strop topného kanálu je v nevyhovujícím stavu.  V tom případě provede zhotovitel  </w:t>
      </w:r>
      <w:r w:rsidR="00D4638E" w:rsidRPr="00CD54A4">
        <w:t xml:space="preserve"> opravu -</w:t>
      </w:r>
      <w:r w:rsidRPr="00CD54A4">
        <w:t>výměnu stropu</w:t>
      </w:r>
      <w:r w:rsidR="00D4638E" w:rsidRPr="00CD54A4">
        <w:t xml:space="preserve"> (viz výkaz výměr zpevněných ploch).  </w:t>
      </w:r>
      <w:r w:rsidRPr="00CD54A4">
        <w:t xml:space="preserve"> </w:t>
      </w:r>
    </w:p>
    <w:p w:rsidR="00CD54A4" w:rsidRDefault="00CD54A4" w:rsidP="00AA3058">
      <w:pPr>
        <w:ind w:left="360"/>
      </w:pPr>
    </w:p>
    <w:p w:rsidR="00CD54A4" w:rsidRPr="00CD54A4" w:rsidRDefault="00CD54A4" w:rsidP="00AA3058">
      <w:pPr>
        <w:ind w:left="360"/>
      </w:pPr>
      <w:r>
        <w:t xml:space="preserve">-po provedení demolice přízemního pavilonu může být potvrzena lokální  nestabilita svahu  k ulici Boženy Němcové. V tom případě provede zhotovitel stavby stabilizační opatření (viz výkaz výměr dopravní části). </w:t>
      </w:r>
    </w:p>
    <w:p w:rsidR="003C07B2" w:rsidRPr="00CD54A4" w:rsidRDefault="003C07B2" w:rsidP="00AA3058">
      <w:pPr>
        <w:ind w:left="360"/>
      </w:pPr>
    </w:p>
    <w:p w:rsidR="003C07B2" w:rsidRPr="00CD54A4" w:rsidRDefault="003C07B2" w:rsidP="003C07B2">
      <w:pPr>
        <w:ind w:left="360"/>
      </w:pPr>
      <w:r w:rsidRPr="00CD54A4">
        <w:t xml:space="preserve">-s  ohledem na blízkost obytné zástavby a pavilonů nemocnice zhotovitel  zajistí opatření pro ochranu proti hluku. Je nutno dodržet zákonné limity v chráněném vnějším prostoru zástavby pro denní a noční dobu.  Hlučné práce  proto budou prováděny pouze v denní době. </w:t>
      </w:r>
    </w:p>
    <w:p w:rsidR="00EA3F42" w:rsidRPr="00CD54A4" w:rsidRDefault="00EA3F42" w:rsidP="003C07B2">
      <w:pPr>
        <w:ind w:left="360"/>
      </w:pPr>
    </w:p>
    <w:p w:rsidR="00EA3F42" w:rsidRPr="00CD54A4" w:rsidRDefault="00EA3F42" w:rsidP="003C07B2">
      <w:pPr>
        <w:ind w:left="360"/>
      </w:pPr>
      <w:r w:rsidRPr="00CD54A4">
        <w:t xml:space="preserve">-zhotovitel stavby umožní  v první fázi výstavby bezpečný vstup  pracovníků ZZS do prostor 1. NP hlavní budovy ze Slovenské ulice přes obvod staveniště. </w:t>
      </w:r>
    </w:p>
    <w:p w:rsidR="00EA3F42" w:rsidRPr="00CD54A4" w:rsidRDefault="00EA3F42" w:rsidP="003C07B2">
      <w:pPr>
        <w:ind w:left="360"/>
      </w:pPr>
      <w:r w:rsidRPr="00CD54A4">
        <w:t xml:space="preserve"> </w:t>
      </w:r>
    </w:p>
    <w:p w:rsidR="00EA3F42" w:rsidRPr="00CD54A4" w:rsidRDefault="00EA3F42" w:rsidP="003C07B2">
      <w:pPr>
        <w:ind w:left="360"/>
      </w:pPr>
      <w:r w:rsidRPr="00CD54A4">
        <w:t xml:space="preserve">-zhotovitel stavby umožní v první fázi výstavby bezpečný pohyb pracovníků ZZS a zdravotnického materiálu mezi hlavní budovou a hlavními garážemi. </w:t>
      </w:r>
    </w:p>
    <w:p w:rsidR="00657EFA" w:rsidRPr="00CD54A4" w:rsidRDefault="00657EFA" w:rsidP="003C07B2">
      <w:pPr>
        <w:ind w:left="360"/>
      </w:pPr>
    </w:p>
    <w:p w:rsidR="00657EFA" w:rsidRPr="00CD54A4" w:rsidRDefault="00657EFA" w:rsidP="003C07B2">
      <w:pPr>
        <w:ind w:left="360"/>
      </w:pPr>
      <w:r w:rsidRPr="00CD54A4">
        <w:t xml:space="preserve">-zhotovitel stavby bude po celou dobu výstavby denně čistit přilehlé veřejné komunikace. </w:t>
      </w:r>
    </w:p>
    <w:p w:rsidR="003C07B2" w:rsidRPr="00CD54A4" w:rsidRDefault="003C07B2" w:rsidP="003C07B2">
      <w:pPr>
        <w:ind w:left="360"/>
      </w:pPr>
    </w:p>
    <w:p w:rsidR="003C07B2" w:rsidRPr="00CD54A4" w:rsidRDefault="003C07B2" w:rsidP="003C07B2">
      <w:pPr>
        <w:ind w:left="360"/>
      </w:pPr>
    </w:p>
    <w:p w:rsidR="00581EB8" w:rsidRDefault="00581EB8" w:rsidP="00204FA2">
      <w:pPr>
        <w:pStyle w:val="Odstavecseseznamem"/>
        <w:rPr>
          <w:b/>
        </w:rPr>
      </w:pPr>
    </w:p>
    <w:p w:rsidR="00204FA2" w:rsidRPr="00DF0A65" w:rsidRDefault="00204FA2" w:rsidP="00BE298B">
      <w:pPr>
        <w:pStyle w:val="Odstavecseseznamem"/>
        <w:numPr>
          <w:ilvl w:val="0"/>
          <w:numId w:val="2"/>
        </w:numPr>
        <w:rPr>
          <w:b/>
          <w:sz w:val="28"/>
          <w:szCs w:val="28"/>
        </w:rPr>
      </w:pPr>
      <w:r w:rsidRPr="00DF0A65">
        <w:rPr>
          <w:b/>
          <w:sz w:val="28"/>
          <w:szCs w:val="28"/>
        </w:rPr>
        <w:t>Bezpečnost práce</w:t>
      </w:r>
    </w:p>
    <w:p w:rsidR="00204FA2" w:rsidRPr="00204FA2" w:rsidRDefault="00204FA2" w:rsidP="00204FA2">
      <w:pPr>
        <w:pStyle w:val="Nadpis2"/>
        <w:numPr>
          <w:ilvl w:val="0"/>
          <w:numId w:val="0"/>
        </w:numPr>
        <w:suppressAutoHyphens/>
        <w:spacing w:before="0" w:after="0"/>
        <w:jc w:val="both"/>
        <w:rPr>
          <w:rFonts w:ascii="Times New Roman" w:hAnsi="Times New Roman"/>
        </w:rPr>
      </w:pPr>
      <w:r w:rsidRPr="00204FA2">
        <w:rPr>
          <w:rFonts w:ascii="Times New Roman" w:hAnsi="Times New Roman"/>
        </w:rPr>
        <w:t>Obecné podmínky</w:t>
      </w:r>
    </w:p>
    <w:p w:rsidR="00204FA2" w:rsidRPr="00BC1D8D" w:rsidRDefault="00204FA2" w:rsidP="00204FA2">
      <w:pPr>
        <w:pStyle w:val="Styl1"/>
        <w:spacing w:before="0"/>
      </w:pPr>
      <w:r w:rsidRPr="00204FA2">
        <w:rPr>
          <w:rFonts w:cs="Times New Roman"/>
        </w:rPr>
        <w:t>V oblasti BOZP bude konáno dle zák. 309/2006 Sb., kterým se upravují další požadavky bezpečnosti a ochrany zdraví při práci v pracovněprávních vztazích a o zajištění bezpečnosti a ochrany zdraví při činnosti nebo poskytování služeb mimo pracovněprávní vztahy zejména ve smyslu Nařízení vlády č. 361/2007 Sb., kterým se stanoví podmínky</w:t>
      </w:r>
      <w:r w:rsidRPr="00BC1D8D">
        <w:t xml:space="preserve"> ochrany zdraví při práci a č. 591/2006 Sb., o bližších minimálních požadavcích na bezpečnost a ochranu zdraví při práci na staveništích a dále vyhláškami ČÚBP 18/1987 Sb., kterou se stanoví požadavky na ochranu před výbuchy hořlavých plynů a par a 48/1982 Sb., kterou se stanoví základní požadavky k zajištění bezpečnosti práce a technických zařízení ve znění vyhlášky ČÚBP a ČBÚ č. 324/1990 Sb., vyhlášky ČÚBP č. 207/1991 Sb. a nařízení vlády č. 352/2000 Sb.</w:t>
      </w:r>
    </w:p>
    <w:p w:rsidR="00204FA2" w:rsidRPr="00BC1D8D" w:rsidRDefault="00204FA2" w:rsidP="00204FA2">
      <w:pPr>
        <w:pStyle w:val="Styl1"/>
      </w:pPr>
      <w:r w:rsidRPr="00BC1D8D">
        <w:t xml:space="preserve">Dále budou při realizaci stavby dodržována zejména nařízení </w:t>
      </w:r>
      <w:proofErr w:type="spellStart"/>
      <w:r w:rsidRPr="00BC1D8D">
        <w:t>Vyhl</w:t>
      </w:r>
      <w:proofErr w:type="spellEnd"/>
      <w:r w:rsidRPr="00BC1D8D">
        <w:t>. 48/1982 Sb., základní požadavky k zajištění bezpečnosti práce a technických zařízení, Českého úřadu bezpečnosti práce v platném znění.</w:t>
      </w:r>
    </w:p>
    <w:p w:rsidR="00204FA2" w:rsidRPr="00BC1D8D" w:rsidRDefault="00204FA2" w:rsidP="00204FA2">
      <w:r w:rsidRPr="00BC1D8D">
        <w:t xml:space="preserve">Zejména budou dodržována ustanovení vyhlášek Českého báňského úřadu </w:t>
      </w:r>
      <w:proofErr w:type="spellStart"/>
      <w:r w:rsidRPr="00BC1D8D">
        <w:t>Vyhl</w:t>
      </w:r>
      <w:proofErr w:type="spellEnd"/>
      <w:r w:rsidRPr="00BC1D8D">
        <w:t xml:space="preserve">. 18/1979 </w:t>
      </w:r>
      <w:hyperlink r:id="rId8" w:anchor="10821" w:history="1">
        <w:r w:rsidRPr="00BC1D8D">
          <w:rPr>
            <w:rStyle w:val="Hypertextovodkaz"/>
          </w:rPr>
          <w:t>o určení vyhra</w:t>
        </w:r>
        <w:bookmarkStart w:id="1" w:name="rovy161822291__Hlt212536688__Hlt16182232"/>
        <w:r w:rsidRPr="00BC1D8D">
          <w:rPr>
            <w:rStyle w:val="Hypertextovodkaz"/>
          </w:rPr>
          <w:t>z</w:t>
        </w:r>
        <w:bookmarkEnd w:id="1"/>
        <w:r w:rsidRPr="00BC1D8D">
          <w:rPr>
            <w:rStyle w:val="Hypertextovodkaz"/>
          </w:rPr>
          <w:t>ených tlakových zařízen</w:t>
        </w:r>
        <w:bookmarkStart w:id="2" w:name="_Hlt212536688"/>
        <w:r w:rsidRPr="00BC1D8D">
          <w:rPr>
            <w:rStyle w:val="Hypertextovodkaz"/>
          </w:rPr>
          <w:t>í</w:t>
        </w:r>
        <w:bookmarkEnd w:id="2"/>
        <w:r w:rsidRPr="00BC1D8D">
          <w:rPr>
            <w:rStyle w:val="Hypertextovodkaz"/>
          </w:rPr>
          <w:t xml:space="preserve"> a pod</w:t>
        </w:r>
        <w:bookmarkStart w:id="3" w:name="_Hlt161822320"/>
        <w:r w:rsidRPr="00BC1D8D">
          <w:rPr>
            <w:rStyle w:val="Hypertextovodkaz"/>
          </w:rPr>
          <w:t>m</w:t>
        </w:r>
        <w:bookmarkEnd w:id="3"/>
        <w:r w:rsidRPr="00BC1D8D">
          <w:rPr>
            <w:rStyle w:val="Hypertextovodkaz"/>
          </w:rPr>
          <w:t>ínek jejich bezpečnosti</w:t>
        </w:r>
      </w:hyperlink>
      <w:r w:rsidRPr="00BC1D8D">
        <w:t xml:space="preserve"> ve znění </w:t>
      </w:r>
      <w:proofErr w:type="spellStart"/>
      <w:r w:rsidRPr="00BC1D8D">
        <w:t>Vyhl</w:t>
      </w:r>
      <w:proofErr w:type="spellEnd"/>
      <w:r w:rsidRPr="00BC1D8D">
        <w:t xml:space="preserve">. 393/2003 v platném znění, </w:t>
      </w:r>
      <w:proofErr w:type="spellStart"/>
      <w:r w:rsidRPr="00BC1D8D">
        <w:t>Vyhl</w:t>
      </w:r>
      <w:proofErr w:type="spellEnd"/>
      <w:r w:rsidRPr="00BC1D8D">
        <w:t xml:space="preserve">. 19/1979 </w:t>
      </w:r>
      <w:hyperlink r:id="rId9" w:anchor="10821" w:history="1">
        <w:r w:rsidRPr="00BC1D8D">
          <w:rPr>
            <w:rStyle w:val="Hypertextovodkaz"/>
          </w:rPr>
          <w:t>o určení vyhrazených zdvihacích zařízení a podmínek jejich bezpečnosti</w:t>
        </w:r>
      </w:hyperlink>
      <w:r w:rsidRPr="00BC1D8D">
        <w:t xml:space="preserve"> ve smyslu znění </w:t>
      </w:r>
      <w:proofErr w:type="spellStart"/>
      <w:r w:rsidRPr="00BC1D8D">
        <w:t>Vyhl</w:t>
      </w:r>
      <w:proofErr w:type="spellEnd"/>
      <w:r w:rsidRPr="00BC1D8D">
        <w:t xml:space="preserve">. 394/2003 Sb. v aktuálním znění, </w:t>
      </w:r>
      <w:proofErr w:type="spellStart"/>
      <w:r w:rsidRPr="00BC1D8D">
        <w:t>Vyhl</w:t>
      </w:r>
      <w:proofErr w:type="spellEnd"/>
      <w:r w:rsidRPr="00BC1D8D">
        <w:t xml:space="preserve">. 20/1979 </w:t>
      </w:r>
      <w:hyperlink r:id="rId10" w:anchor="10821" w:history="1">
        <w:r w:rsidRPr="00BC1D8D">
          <w:rPr>
            <w:rStyle w:val="Hypertextovodkaz"/>
          </w:rPr>
          <w:t>o určení vyhrazených elektrických zařízení a podmínek jejich bezpečnosti</w:t>
        </w:r>
      </w:hyperlink>
      <w:r w:rsidRPr="00BC1D8D">
        <w:t xml:space="preserve"> v platném znění, </w:t>
      </w:r>
      <w:proofErr w:type="spellStart"/>
      <w:r w:rsidRPr="00BC1D8D">
        <w:t>Vyhl</w:t>
      </w:r>
      <w:proofErr w:type="spellEnd"/>
      <w:r w:rsidRPr="00BC1D8D">
        <w:t xml:space="preserve">. 21/1979 </w:t>
      </w:r>
      <w:hyperlink r:id="rId11" w:anchor="10821" w:history="1">
        <w:r w:rsidRPr="00BC1D8D">
          <w:rPr>
            <w:rStyle w:val="Hypertextovodkaz"/>
          </w:rPr>
          <w:t>o určení vyhra</w:t>
        </w:r>
        <w:bookmarkStart w:id="4" w:name="_Hlt161822535"/>
        <w:r w:rsidRPr="00BC1D8D">
          <w:rPr>
            <w:rStyle w:val="Hypertextovodkaz"/>
          </w:rPr>
          <w:t>z</w:t>
        </w:r>
        <w:bookmarkEnd w:id="4"/>
        <w:r w:rsidRPr="00BC1D8D">
          <w:rPr>
            <w:rStyle w:val="Hypertextovodkaz"/>
          </w:rPr>
          <w:t>ených plynových zařízení a podmínek jeji</w:t>
        </w:r>
        <w:bookmarkStart w:id="5" w:name="_Hlt208981471"/>
        <w:r w:rsidRPr="00BC1D8D">
          <w:rPr>
            <w:rStyle w:val="Hypertextovodkaz"/>
          </w:rPr>
          <w:t>c</w:t>
        </w:r>
        <w:bookmarkEnd w:id="5"/>
        <w:r w:rsidRPr="00BC1D8D">
          <w:rPr>
            <w:rStyle w:val="Hypertextovodkaz"/>
          </w:rPr>
          <w:t>h bezpečnosti</w:t>
        </w:r>
      </w:hyperlink>
      <w:r w:rsidRPr="00BC1D8D">
        <w:t xml:space="preserve"> ve znění </w:t>
      </w:r>
      <w:proofErr w:type="spellStart"/>
      <w:r w:rsidRPr="00BC1D8D">
        <w:t>Vyhl</w:t>
      </w:r>
      <w:proofErr w:type="spellEnd"/>
      <w:r w:rsidRPr="00BC1D8D">
        <w:t xml:space="preserve">. 395/2003 v aktuálním znění, </w:t>
      </w:r>
      <w:proofErr w:type="spellStart"/>
      <w:r w:rsidRPr="00BC1D8D">
        <w:t>Vyhl</w:t>
      </w:r>
      <w:proofErr w:type="spellEnd"/>
      <w:r w:rsidRPr="00BC1D8D">
        <w:t xml:space="preserve">. 51/1989 </w:t>
      </w:r>
      <w:hyperlink r:id="rId12" w:anchor="10821" w:history="1">
        <w:r w:rsidRPr="00BC1D8D">
          <w:rPr>
            <w:rStyle w:val="Hypertextovodkaz"/>
          </w:rPr>
          <w:t>o bezpečnosti práce při úpravě a zušlechťování nerost</w:t>
        </w:r>
        <w:bookmarkStart w:id="6" w:name="_Hlt161820021"/>
        <w:r w:rsidRPr="00BC1D8D">
          <w:rPr>
            <w:rStyle w:val="Hypertextovodkaz"/>
          </w:rPr>
          <w:t>ů</w:t>
        </w:r>
        <w:bookmarkEnd w:id="6"/>
      </w:hyperlink>
      <w:r w:rsidRPr="00BC1D8D">
        <w:t xml:space="preserve"> (úměrně ve vztahu k sestavě použitých strojů a zařízení) ve smyslu znění </w:t>
      </w:r>
      <w:proofErr w:type="spellStart"/>
      <w:r w:rsidRPr="00BC1D8D">
        <w:t>Vyhl</w:t>
      </w:r>
      <w:proofErr w:type="spellEnd"/>
      <w:r w:rsidRPr="00BC1D8D">
        <w:t xml:space="preserve">. 237/1998 Sb. v platném znění, </w:t>
      </w:r>
      <w:proofErr w:type="spellStart"/>
      <w:r w:rsidRPr="00BC1D8D">
        <w:t>Vyhl</w:t>
      </w:r>
      <w:proofErr w:type="spellEnd"/>
      <w:r w:rsidRPr="00BC1D8D">
        <w:t xml:space="preserve">. 415/2003 Sb., kterou se stanoví podmínky </w:t>
      </w:r>
      <w:r w:rsidRPr="00BC1D8D">
        <w:lastRenderedPageBreak/>
        <w:t>k zajištění bezpečnosti a ochrany zdraví při práci a bezpečnost provozu při svislé dopravě a chůzi.</w:t>
      </w:r>
    </w:p>
    <w:p w:rsidR="00204FA2" w:rsidRDefault="00204FA2" w:rsidP="00204FA2">
      <w:r w:rsidRPr="00BC1D8D">
        <w:t>V neposlední řadě budou dodržována ustanovení Nařízení vlády 101/2005 Sb. o podrobnějších požadavcích na pracoviště a pracovní prostředí. Zvláště při manipulaci s nebezpečnými odpady budou pracovníci řádně vybaveni pracovními oděvy a obutím a vybaveni ochrannými prostředky (respirátory) jak ukládá Nařízení vlády 361/2007 Sb. v platném znění.</w:t>
      </w:r>
    </w:p>
    <w:p w:rsidR="00204FA2" w:rsidRPr="00BC1D8D" w:rsidRDefault="00204FA2" w:rsidP="00204FA2"/>
    <w:p w:rsidR="00204FA2" w:rsidRPr="00E3417E" w:rsidRDefault="00204FA2" w:rsidP="00E3417E">
      <w:pPr>
        <w:pStyle w:val="Nadpis2"/>
        <w:numPr>
          <w:ilvl w:val="0"/>
          <w:numId w:val="0"/>
        </w:numPr>
        <w:suppressAutoHyphens/>
        <w:spacing w:before="0" w:after="0"/>
        <w:jc w:val="both"/>
        <w:rPr>
          <w:rFonts w:ascii="Times New Roman" w:hAnsi="Times New Roman"/>
        </w:rPr>
      </w:pPr>
      <w:r w:rsidRPr="00E3417E">
        <w:rPr>
          <w:rFonts w:ascii="Times New Roman" w:hAnsi="Times New Roman"/>
        </w:rPr>
        <w:t>Plán BOZP na staveništi</w:t>
      </w:r>
    </w:p>
    <w:p w:rsidR="00576E5B" w:rsidRDefault="00204FA2" w:rsidP="00E3417E">
      <w:r w:rsidRPr="00BC1D8D">
        <w:t xml:space="preserve">V souladu se zněním zák. 309/2006 Sb. a prováděcích předpisů v platném znění zpracuje k tomu pověřená, certifikovaná osoba plán bezpečnosti a ochrany zdraví při práci na staveništi, v kterém budou stanoveny podmínky pro provádění stavby z hlediska BOZP. </w:t>
      </w:r>
      <w:r w:rsidR="00576E5B">
        <w:t xml:space="preserve"> </w:t>
      </w:r>
    </w:p>
    <w:p w:rsidR="00204FA2" w:rsidRDefault="00576E5B" w:rsidP="00E3417E">
      <w:r>
        <w:t xml:space="preserve">Na staveništi  bude přítomen koordinátor BOZP. </w:t>
      </w:r>
    </w:p>
    <w:p w:rsidR="00204FA2" w:rsidRPr="00BC1D8D" w:rsidRDefault="00204FA2" w:rsidP="00204FA2"/>
    <w:p w:rsidR="00204FA2" w:rsidRPr="00E3417E" w:rsidRDefault="00204FA2" w:rsidP="00E3417E">
      <w:pPr>
        <w:pStyle w:val="Nadpis2"/>
        <w:numPr>
          <w:ilvl w:val="0"/>
          <w:numId w:val="0"/>
        </w:numPr>
        <w:suppressAutoHyphens/>
        <w:spacing w:before="0" w:after="0"/>
        <w:jc w:val="both"/>
        <w:rPr>
          <w:rFonts w:ascii="Times New Roman" w:hAnsi="Times New Roman"/>
        </w:rPr>
      </w:pPr>
      <w:r w:rsidRPr="00E3417E">
        <w:rPr>
          <w:rFonts w:ascii="Times New Roman" w:hAnsi="Times New Roman"/>
        </w:rPr>
        <w:t>Předání staveniště</w:t>
      </w:r>
    </w:p>
    <w:p w:rsidR="00204FA2" w:rsidRPr="00BC1D8D" w:rsidRDefault="00204FA2" w:rsidP="00204FA2">
      <w:r w:rsidRPr="00BC1D8D">
        <w:t>Při předání a převzetí staveniště proběhne jeho prohlídka za účasti pověřených osob stavebníka a stavebního podnikatele. Při pochůzkou provedené prohlídce budou kontrolovány níže požadované a projektované stavy. O předání a převzetí staveniště bude vyhotoven protokol s uvedením zjištěných skutečností a bude o něm proveden zápis do SD.</w:t>
      </w:r>
    </w:p>
    <w:p w:rsidR="00204FA2" w:rsidRPr="00BC1D8D" w:rsidRDefault="00204FA2" w:rsidP="00204FA2">
      <w:r w:rsidRPr="00BC1D8D">
        <w:t>Na staveništi a v jeho bezprostředním okolí bude provedeno vytýčení všech podzemních sítí technické infrastruktury s barevným rozlišením jejich průběhu na povrchu terénu. Objekt bude prokazatelně od těchto sítí odpojen a o této skutečnosti bude správcem sítě nebo jím pověřenou osobou vyhotoven zápis.</w:t>
      </w:r>
    </w:p>
    <w:p w:rsidR="00204FA2" w:rsidRPr="00BC1D8D" w:rsidRDefault="00204FA2" w:rsidP="00204FA2">
      <w:r w:rsidRPr="00BC1D8D">
        <w:t>Stavebník seznámí stavebního podnikatele s přístupy na staveniště a s dopravními trasami pro příjezd vozidel a odvoz výkopků a vybouraných hmot.</w:t>
      </w:r>
    </w:p>
    <w:p w:rsidR="00204FA2" w:rsidRPr="00BC1D8D" w:rsidRDefault="00204FA2" w:rsidP="00204FA2">
      <w:r w:rsidRPr="00BC1D8D">
        <w:t>Předávající a přejímající se vzájemně seznámí s výskytem rizik z hlediska BOZP, PO a ochrany životního prostředí a prokazatelně a protokolárně s těmito riziky seznámí všechny pracovníky a jiné osoby, které můžou vstoupit na staveniště.</w:t>
      </w:r>
    </w:p>
    <w:p w:rsidR="00204FA2" w:rsidRPr="00BC1D8D" w:rsidRDefault="00204FA2" w:rsidP="00204FA2">
      <w:pPr>
        <w:pStyle w:val="Styl1"/>
      </w:pPr>
      <w:r w:rsidRPr="00BC1D8D">
        <w:t>Stavebník předá stavebnímu podnikateli staveniště prosté všech překážek, zvláště strojů a zařízení, které by bránily pohybu pracovníků a stavebních strojů nebo jiným způsobem ohrožoval</w:t>
      </w:r>
      <w:r w:rsidR="007D4650">
        <w:t>y</w:t>
      </w:r>
      <w:r w:rsidRPr="00BC1D8D">
        <w:t xml:space="preserve"> bezpečnost práce. Staveniště nemusí být v době předání a převzetí oploceno pokud stavebník se stavebním podnikatelem smluvně sjednali, že oplocení provede stavební podnikatel před zahájením prací v rámci zřizování objektů staveniště.</w:t>
      </w:r>
    </w:p>
    <w:p w:rsidR="002B1BA1" w:rsidRPr="002B1BA1" w:rsidRDefault="002B1BA1" w:rsidP="002B1BA1">
      <w:pPr>
        <w:pStyle w:val="Odstavecseseznamem"/>
        <w:rPr>
          <w:b/>
        </w:rPr>
      </w:pPr>
    </w:p>
    <w:p w:rsidR="009F06AE" w:rsidRPr="00DF0A65" w:rsidRDefault="009F06AE" w:rsidP="00BE298B">
      <w:pPr>
        <w:pStyle w:val="Odstavecseseznamem"/>
        <w:numPr>
          <w:ilvl w:val="0"/>
          <w:numId w:val="2"/>
        </w:numPr>
        <w:rPr>
          <w:b/>
          <w:sz w:val="28"/>
          <w:szCs w:val="28"/>
        </w:rPr>
      </w:pPr>
      <w:r w:rsidRPr="00DF0A65">
        <w:rPr>
          <w:b/>
          <w:sz w:val="28"/>
          <w:szCs w:val="28"/>
        </w:rPr>
        <w:t>Návrh řešení dopravy v průběhu výstavby</w:t>
      </w:r>
    </w:p>
    <w:p w:rsidR="004B3CCB" w:rsidRPr="004B3CCB" w:rsidRDefault="004B3CCB" w:rsidP="004B3CCB">
      <w:pPr>
        <w:pStyle w:val="Nadpis2"/>
        <w:numPr>
          <w:ilvl w:val="0"/>
          <w:numId w:val="0"/>
        </w:numPr>
        <w:suppressAutoHyphens/>
        <w:spacing w:before="300"/>
        <w:jc w:val="both"/>
        <w:rPr>
          <w:rFonts w:ascii="Times New Roman" w:hAnsi="Times New Roman"/>
        </w:rPr>
      </w:pPr>
      <w:r w:rsidRPr="004B3CCB">
        <w:rPr>
          <w:rFonts w:ascii="Times New Roman" w:hAnsi="Times New Roman"/>
        </w:rPr>
        <w:t>Relevantní právní a technické normy</w:t>
      </w:r>
    </w:p>
    <w:p w:rsidR="004B3CCB" w:rsidRPr="00BC1D8D" w:rsidRDefault="004B3CCB" w:rsidP="004B3CCB">
      <w:pPr>
        <w:pStyle w:val="Zkladntext"/>
      </w:pPr>
      <w:r w:rsidRPr="00BC1D8D">
        <w:t>[1] Zákon č. 13 Sb. ze dne 23. ledna 1997 o pozemních komunikacích ve znění zák. č. 102/2000 Sb. v aktuálním znění</w:t>
      </w:r>
    </w:p>
    <w:p w:rsidR="004B3CCB" w:rsidRPr="00BC1D8D" w:rsidRDefault="004B3CCB" w:rsidP="004B3CCB">
      <w:r w:rsidRPr="00BC1D8D">
        <w:t>[2] Vyhláška Ministerstva dopravy a spojů č. 104 Sb. ze dne 23. dubna 1997, kterou se provádí zákon o pozemních komunikacích v aktuálním znění</w:t>
      </w:r>
    </w:p>
    <w:p w:rsidR="004B3CCB" w:rsidRPr="00BC1D8D" w:rsidRDefault="004B3CCB" w:rsidP="004B3CCB">
      <w:r w:rsidRPr="00BC1D8D">
        <w:t>[3] Vyhláška Ministerstva dopravy a spojů č. 30 Sb. ze dne 10. ledna 2001, kterou se provádějí pravidla provozu na pozemních komunikacích a úprava a řízení provozu na pozemních komunikacích v aktuálním znění</w:t>
      </w:r>
    </w:p>
    <w:p w:rsidR="004B3CCB" w:rsidRPr="00BC1D8D" w:rsidRDefault="004B3CCB" w:rsidP="004B3CCB">
      <w:pPr>
        <w:pStyle w:val="Zkladntext"/>
      </w:pPr>
      <w:r w:rsidRPr="00BC1D8D">
        <w:t>[4] Technické kvalitativní podmínky staveb pozemních komunikací TKP, MDS ČR - OPK č.j. 24610/97-120 platné od 01.01.1998</w:t>
      </w:r>
    </w:p>
    <w:p w:rsidR="004B3CCB" w:rsidRPr="00BC1D8D" w:rsidRDefault="004B3CCB" w:rsidP="004B3CCB">
      <w:pPr>
        <w:pStyle w:val="Zkladntext"/>
      </w:pPr>
      <w:r w:rsidRPr="00BC1D8D">
        <w:t>[5] Pomůcka pro přechodné dopravní značení na pozemních komunikacích v obci, schváleno Ministerstvem dopravy a spojů pod č.j. 25060/97-120 ze dne 07.11.1997.</w:t>
      </w:r>
    </w:p>
    <w:p w:rsidR="004B3CCB" w:rsidRPr="00BC1D8D" w:rsidRDefault="004B3CCB" w:rsidP="004B3CCB">
      <w:r w:rsidRPr="00BC1D8D">
        <w:lastRenderedPageBreak/>
        <w:t>[6] Zásady pro přechodné dopravní značení na pozemních komunikacích TP 66, technické podmínky, Ministerstvo dopravy a spojů ČR, č.j. 52/203-160-LEG/1 z 12.12.2003, Ministerstvo vnitra ČR, č.j. SC – 109/96, 02.12.1996</w:t>
      </w:r>
    </w:p>
    <w:p w:rsidR="004B3CCB" w:rsidRPr="00BC1D8D" w:rsidRDefault="004B3CCB" w:rsidP="004B3CCB">
      <w:r w:rsidRPr="00BC1D8D">
        <w:t>[7] ČSN EN 12899-1 Dopravní značky na pozemních komunikacích</w:t>
      </w:r>
    </w:p>
    <w:p w:rsidR="004B3CCB" w:rsidRPr="00BC1D8D" w:rsidRDefault="004B3CCB" w:rsidP="004B3CCB">
      <w:r w:rsidRPr="00BC1D8D">
        <w:t>[8] Zákon č. 361/2000 Sb. ze dne 14. září 2000 o provozu na pozemních komunikacích a o změně některých zákonů v aktuálním znění</w:t>
      </w:r>
    </w:p>
    <w:p w:rsidR="004B3CCB" w:rsidRPr="004D4AFF" w:rsidRDefault="004B3CCB" w:rsidP="004D4AFF">
      <w:pPr>
        <w:pStyle w:val="Nadpis2"/>
        <w:numPr>
          <w:ilvl w:val="0"/>
          <w:numId w:val="0"/>
        </w:numPr>
        <w:suppressAutoHyphens/>
        <w:spacing w:before="300"/>
        <w:jc w:val="both"/>
        <w:rPr>
          <w:rFonts w:ascii="Times New Roman" w:hAnsi="Times New Roman"/>
        </w:rPr>
      </w:pPr>
      <w:r w:rsidRPr="004D4AFF">
        <w:rPr>
          <w:rFonts w:ascii="Times New Roman" w:hAnsi="Times New Roman"/>
        </w:rPr>
        <w:t>Dopravně inženýrská opatření</w:t>
      </w:r>
    </w:p>
    <w:p w:rsidR="004B3CCB" w:rsidRPr="004D4AFF" w:rsidRDefault="004B3CCB" w:rsidP="004B3CCB">
      <w:r w:rsidRPr="004D4AFF">
        <w:t>Dopravní trasy a přístupy na staveniště a k ZS jsou uvedeny v  této TZ.</w:t>
      </w:r>
    </w:p>
    <w:p w:rsidR="004B3CCB" w:rsidRPr="00BC1D8D" w:rsidRDefault="004B3CCB" w:rsidP="004B3CCB">
      <w:r w:rsidRPr="00BC1D8D">
        <w:t xml:space="preserve">Realizace stavby nevyžaduje uzavírky MK na přilehlých ulicích a návrhy objízdných tras. </w:t>
      </w:r>
    </w:p>
    <w:p w:rsidR="004B3CCB" w:rsidRPr="00BC1D8D" w:rsidRDefault="004B3CCB" w:rsidP="004B3CCB">
      <w:r w:rsidRPr="00BC1D8D">
        <w:t>Při pracích v</w:t>
      </w:r>
      <w:r w:rsidR="004D4AFF">
        <w:t xml:space="preserve"> blízkosti  Slovenské ulice (rekonstrukce vjezdu, ukládání sítí do chrániček) , </w:t>
      </w:r>
      <w:r w:rsidRPr="00BC1D8D">
        <w:t xml:space="preserve">bude použito pro návrh přechodného dopravního značení schéma B/4. </w:t>
      </w:r>
    </w:p>
    <w:p w:rsidR="004B3CCB" w:rsidRPr="00BC1D8D" w:rsidRDefault="004D4AFF" w:rsidP="004B3CCB">
      <w:r>
        <w:t xml:space="preserve">Zhotovitel stavby zajistí návrh a schválení přechodné úpravy provozu po dobu výstavby. </w:t>
      </w:r>
    </w:p>
    <w:p w:rsidR="004B3CCB" w:rsidRPr="00BC1D8D" w:rsidRDefault="004B3CCB" w:rsidP="004D4AFF">
      <w:pPr>
        <w:ind w:firstLine="708"/>
      </w:pPr>
      <w:r w:rsidRPr="00BC1D8D">
        <w:t>Při vjezdu na místo stavby např. couváním (při navážení materiálů) bude příslušným dodavatelem stavebních prací zajištěna výstražná hlídka. Hlídka bude vybavena k varování účastníků silničního provozu výstražným červeným praporkem o rozměrech cca 0,3/0,3 m, který musí být v celé ploše rozvinut. Hlídka může v případě nutnosti zastavovat vozidla. Jinak nesmí provádět žádnou regulaci provozu. Podle [3] §32 musí mít zaměstnanci (zvláště pak uvedené hlídky) oblečeno výstražné oblečení OD 1c (dle EN 471).</w:t>
      </w:r>
    </w:p>
    <w:p w:rsidR="00826BAE" w:rsidRDefault="00826BAE"/>
    <w:p w:rsidR="00826BAE" w:rsidRDefault="00826BAE"/>
    <w:p w:rsidR="00826BAE" w:rsidRDefault="00826BAE"/>
    <w:sectPr w:rsidR="00826BAE">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1B0" w:rsidRDefault="003C11B0" w:rsidP="00815269">
      <w:r>
        <w:separator/>
      </w:r>
    </w:p>
  </w:endnote>
  <w:endnote w:type="continuationSeparator" w:id="0">
    <w:p w:rsidR="003C11B0" w:rsidRDefault="003C11B0" w:rsidP="00815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1B0" w:rsidRDefault="003C11B0" w:rsidP="00815269">
      <w:r>
        <w:separator/>
      </w:r>
    </w:p>
  </w:footnote>
  <w:footnote w:type="continuationSeparator" w:id="0">
    <w:p w:rsidR="003C11B0" w:rsidRDefault="003C11B0" w:rsidP="008152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269" w:rsidRDefault="00815269">
    <w:pPr>
      <w:pStyle w:val="Zhlav"/>
    </w:pPr>
    <w:r>
      <w:ptab w:relativeTo="margin" w:alignment="center" w:leader="none"/>
    </w:r>
    <w:r>
      <w:ptab w:relativeTo="margin" w:alignment="right" w:leader="none"/>
    </w:r>
    <w:r w:rsidR="003F115A">
      <w:t>BPO 6-10263</w:t>
    </w:r>
    <w:r w:rsidR="00BA4FEB">
      <w:t>5</w:t>
    </w:r>
    <w:r w:rsidR="003F115A">
      <w:t>/</w:t>
    </w:r>
    <w:r w:rsidR="003F115A">
      <w:fldChar w:fldCharType="begin"/>
    </w:r>
    <w:r w:rsidR="003F115A">
      <w:instrText>PAGE   \* MERGEFORMAT</w:instrText>
    </w:r>
    <w:r w:rsidR="003F115A">
      <w:fldChar w:fldCharType="separate"/>
    </w:r>
    <w:r w:rsidR="009721E7">
      <w:rPr>
        <w:noProof/>
      </w:rPr>
      <w:t>5</w:t>
    </w:r>
    <w:r w:rsidR="003F115A">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6"/>
      <w:numFmt w:val="decimal"/>
      <w:pStyle w:val="Nadpis1"/>
      <w:lvlText w:val="%1."/>
      <w:legacy w:legacy="1" w:legacySpace="0" w:legacyIndent="708"/>
      <w:lvlJc w:val="left"/>
      <w:pPr>
        <w:ind w:left="708" w:hanging="708"/>
      </w:pPr>
    </w:lvl>
    <w:lvl w:ilvl="1">
      <w:start w:val="1"/>
      <w:numFmt w:val="decimal"/>
      <w:pStyle w:val="Nadpis2"/>
      <w:lvlText w:val="%1.%2."/>
      <w:legacy w:legacy="1" w:legacySpace="0" w:legacyIndent="708"/>
      <w:lvlJc w:val="left"/>
      <w:pPr>
        <w:ind w:left="1416" w:hanging="708"/>
      </w:pPr>
    </w:lvl>
    <w:lvl w:ilvl="2">
      <w:start w:val="1"/>
      <w:numFmt w:val="decimal"/>
      <w:pStyle w:val="Nadpis3"/>
      <w:lvlText w:val="%1.%2.%3."/>
      <w:legacy w:legacy="1" w:legacySpace="0" w:legacyIndent="708"/>
      <w:lvlJc w:val="left"/>
      <w:pPr>
        <w:ind w:left="2126" w:hanging="708"/>
      </w:pPr>
    </w:lvl>
    <w:lvl w:ilvl="3">
      <w:start w:val="1"/>
      <w:numFmt w:val="decimal"/>
      <w:pStyle w:val="Nadpis4"/>
      <w:lvlText w:val="%1.%2.%3.%4."/>
      <w:legacy w:legacy="1" w:legacySpace="0" w:legacyIndent="708"/>
      <w:lvlJc w:val="left"/>
      <w:pPr>
        <w:ind w:left="2832" w:hanging="708"/>
      </w:pPr>
    </w:lvl>
    <w:lvl w:ilvl="4">
      <w:start w:val="1"/>
      <w:numFmt w:val="decimal"/>
      <w:pStyle w:val="Nadpis5"/>
      <w:lvlText w:val="%1.%2.%3.%4.%5."/>
      <w:legacy w:legacy="1" w:legacySpace="0" w:legacyIndent="708"/>
      <w:lvlJc w:val="left"/>
      <w:pPr>
        <w:ind w:left="3540" w:hanging="708"/>
      </w:pPr>
    </w:lvl>
    <w:lvl w:ilvl="5">
      <w:start w:val="1"/>
      <w:numFmt w:val="decimal"/>
      <w:pStyle w:val="Nadpis6"/>
      <w:lvlText w:val="%1.%2.%3.%4.%5.%6."/>
      <w:legacy w:legacy="1" w:legacySpace="0" w:legacyIndent="708"/>
      <w:lvlJc w:val="left"/>
      <w:pPr>
        <w:ind w:left="4248" w:hanging="708"/>
      </w:pPr>
    </w:lvl>
    <w:lvl w:ilvl="6">
      <w:start w:val="1"/>
      <w:numFmt w:val="decimal"/>
      <w:pStyle w:val="Nadpis7"/>
      <w:lvlText w:val="%1.%2.%3.%4.%5.%6.%7."/>
      <w:legacy w:legacy="1" w:legacySpace="0" w:legacyIndent="708"/>
      <w:lvlJc w:val="left"/>
      <w:pPr>
        <w:ind w:left="4956" w:hanging="708"/>
      </w:pPr>
    </w:lvl>
    <w:lvl w:ilvl="7">
      <w:start w:val="1"/>
      <w:numFmt w:val="decimal"/>
      <w:pStyle w:val="Nadpis8"/>
      <w:lvlText w:val="%1.%2.%3.%4.%5.%6.%7.%8."/>
      <w:legacy w:legacy="1" w:legacySpace="0" w:legacyIndent="708"/>
      <w:lvlJc w:val="left"/>
      <w:pPr>
        <w:ind w:left="5664" w:hanging="708"/>
      </w:pPr>
    </w:lvl>
    <w:lvl w:ilvl="8">
      <w:start w:val="1"/>
      <w:numFmt w:val="decimal"/>
      <w:pStyle w:val="Nadpis9"/>
      <w:lvlText w:val="%1.%2.%3.%4.%5.%6.%7.%8.%9."/>
      <w:legacy w:legacy="1" w:legacySpace="0" w:legacyIndent="708"/>
      <w:lvlJc w:val="left"/>
      <w:pPr>
        <w:ind w:left="6372" w:hanging="708"/>
      </w:pPr>
    </w:lvl>
  </w:abstractNum>
  <w:abstractNum w:abstractNumId="1">
    <w:nsid w:val="00000001"/>
    <w:multiLevelType w:val="multilevel"/>
    <w:tmpl w:val="0405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1EFD0BF6"/>
    <w:multiLevelType w:val="singleLevel"/>
    <w:tmpl w:val="CD443414"/>
    <w:lvl w:ilvl="0">
      <w:start w:val="1"/>
      <w:numFmt w:val="bullet"/>
      <w:lvlText w:val=""/>
      <w:lvlJc w:val="left"/>
      <w:pPr>
        <w:tabs>
          <w:tab w:val="num" w:pos="360"/>
        </w:tabs>
        <w:ind w:left="360" w:hanging="360"/>
      </w:pPr>
      <w:rPr>
        <w:rFonts w:ascii="Symbol" w:hAnsi="Symbol" w:hint="default"/>
      </w:rPr>
    </w:lvl>
  </w:abstractNum>
  <w:abstractNum w:abstractNumId="3">
    <w:nsid w:val="2CED36FC"/>
    <w:multiLevelType w:val="singleLevel"/>
    <w:tmpl w:val="CD443414"/>
    <w:lvl w:ilvl="0">
      <w:start w:val="1"/>
      <w:numFmt w:val="bullet"/>
      <w:lvlText w:val=""/>
      <w:lvlJc w:val="left"/>
      <w:pPr>
        <w:tabs>
          <w:tab w:val="num" w:pos="360"/>
        </w:tabs>
        <w:ind w:left="360" w:hanging="360"/>
      </w:pPr>
      <w:rPr>
        <w:rFonts w:ascii="Symbol" w:hAnsi="Symbol" w:hint="default"/>
      </w:rPr>
    </w:lvl>
  </w:abstractNum>
  <w:abstractNum w:abstractNumId="4">
    <w:nsid w:val="3902478B"/>
    <w:multiLevelType w:val="multilevel"/>
    <w:tmpl w:val="FC0CED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544"/>
    <w:rsid w:val="00031B22"/>
    <w:rsid w:val="000B7DBA"/>
    <w:rsid w:val="000C2C6E"/>
    <w:rsid w:val="000C3341"/>
    <w:rsid w:val="000D1DDD"/>
    <w:rsid w:val="000E03E6"/>
    <w:rsid w:val="00121241"/>
    <w:rsid w:val="00161695"/>
    <w:rsid w:val="00165E0B"/>
    <w:rsid w:val="00185A92"/>
    <w:rsid w:val="00186401"/>
    <w:rsid w:val="001F1623"/>
    <w:rsid w:val="00204FA2"/>
    <w:rsid w:val="002125AF"/>
    <w:rsid w:val="00246E00"/>
    <w:rsid w:val="00297105"/>
    <w:rsid w:val="002B1BA1"/>
    <w:rsid w:val="00305544"/>
    <w:rsid w:val="00321CB5"/>
    <w:rsid w:val="003637C3"/>
    <w:rsid w:val="0036700A"/>
    <w:rsid w:val="003A7274"/>
    <w:rsid w:val="003C07B2"/>
    <w:rsid w:val="003C11B0"/>
    <w:rsid w:val="003D65BE"/>
    <w:rsid w:val="003E551C"/>
    <w:rsid w:val="003F115A"/>
    <w:rsid w:val="00461825"/>
    <w:rsid w:val="004A6E6A"/>
    <w:rsid w:val="004B3CCB"/>
    <w:rsid w:val="004C0EAD"/>
    <w:rsid w:val="004D4AFF"/>
    <w:rsid w:val="004E784C"/>
    <w:rsid w:val="004F08F5"/>
    <w:rsid w:val="0052560F"/>
    <w:rsid w:val="00576E5B"/>
    <w:rsid w:val="00581EB8"/>
    <w:rsid w:val="005A02AC"/>
    <w:rsid w:val="005A33DC"/>
    <w:rsid w:val="005F4F6B"/>
    <w:rsid w:val="006326C5"/>
    <w:rsid w:val="006411A4"/>
    <w:rsid w:val="00654327"/>
    <w:rsid w:val="00657EFA"/>
    <w:rsid w:val="0066331C"/>
    <w:rsid w:val="006634F9"/>
    <w:rsid w:val="00666D6F"/>
    <w:rsid w:val="00681C14"/>
    <w:rsid w:val="006F0F21"/>
    <w:rsid w:val="00753E29"/>
    <w:rsid w:val="007760A1"/>
    <w:rsid w:val="00785376"/>
    <w:rsid w:val="00787A95"/>
    <w:rsid w:val="007D4650"/>
    <w:rsid w:val="007E2497"/>
    <w:rsid w:val="00815269"/>
    <w:rsid w:val="00826BAE"/>
    <w:rsid w:val="00837258"/>
    <w:rsid w:val="008510E3"/>
    <w:rsid w:val="008A0E1E"/>
    <w:rsid w:val="008B294F"/>
    <w:rsid w:val="00911E6A"/>
    <w:rsid w:val="00915AEF"/>
    <w:rsid w:val="009721E7"/>
    <w:rsid w:val="009A0193"/>
    <w:rsid w:val="009E1A2E"/>
    <w:rsid w:val="009F06AE"/>
    <w:rsid w:val="00A136E1"/>
    <w:rsid w:val="00A1548C"/>
    <w:rsid w:val="00A245AB"/>
    <w:rsid w:val="00A31595"/>
    <w:rsid w:val="00A624B9"/>
    <w:rsid w:val="00A644FF"/>
    <w:rsid w:val="00A86D0C"/>
    <w:rsid w:val="00AA3058"/>
    <w:rsid w:val="00AB2D90"/>
    <w:rsid w:val="00AB563C"/>
    <w:rsid w:val="00AD4A51"/>
    <w:rsid w:val="00B3559B"/>
    <w:rsid w:val="00B647E5"/>
    <w:rsid w:val="00BA4FEB"/>
    <w:rsid w:val="00BE298B"/>
    <w:rsid w:val="00C1189E"/>
    <w:rsid w:val="00C6685D"/>
    <w:rsid w:val="00C8163B"/>
    <w:rsid w:val="00CA4D13"/>
    <w:rsid w:val="00CD2438"/>
    <w:rsid w:val="00CD54A4"/>
    <w:rsid w:val="00CE35EC"/>
    <w:rsid w:val="00D2186E"/>
    <w:rsid w:val="00D250D5"/>
    <w:rsid w:val="00D4638E"/>
    <w:rsid w:val="00D60428"/>
    <w:rsid w:val="00D705A5"/>
    <w:rsid w:val="00D870AB"/>
    <w:rsid w:val="00D928F3"/>
    <w:rsid w:val="00DC32CE"/>
    <w:rsid w:val="00DC5C5E"/>
    <w:rsid w:val="00DD7CAB"/>
    <w:rsid w:val="00DE2C30"/>
    <w:rsid w:val="00DF0A65"/>
    <w:rsid w:val="00DF0E90"/>
    <w:rsid w:val="00E23F7D"/>
    <w:rsid w:val="00E3417E"/>
    <w:rsid w:val="00EA3F42"/>
    <w:rsid w:val="00F73BD0"/>
    <w:rsid w:val="00F74360"/>
    <w:rsid w:val="00F91252"/>
    <w:rsid w:val="00FA1ECD"/>
    <w:rsid w:val="00FE5FB6"/>
    <w:rsid w:val="00FF22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169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61695"/>
    <w:pPr>
      <w:keepNext/>
      <w:numPr>
        <w:numId w:val="1"/>
      </w:numPr>
      <w:spacing w:before="240" w:after="60"/>
      <w:outlineLvl w:val="0"/>
    </w:pPr>
    <w:rPr>
      <w:rFonts w:ascii="Arial" w:hAnsi="Arial"/>
      <w:b/>
      <w:kern w:val="28"/>
      <w:sz w:val="28"/>
      <w:szCs w:val="20"/>
    </w:rPr>
  </w:style>
  <w:style w:type="paragraph" w:styleId="Nadpis2">
    <w:name w:val="heading 2"/>
    <w:basedOn w:val="Normln"/>
    <w:next w:val="Normln"/>
    <w:link w:val="Nadpis2Char"/>
    <w:qFormat/>
    <w:rsid w:val="00161695"/>
    <w:pPr>
      <w:keepNext/>
      <w:numPr>
        <w:ilvl w:val="1"/>
        <w:numId w:val="1"/>
      </w:numPr>
      <w:spacing w:before="240" w:after="60"/>
      <w:outlineLvl w:val="1"/>
    </w:pPr>
    <w:rPr>
      <w:rFonts w:ascii="Arial" w:hAnsi="Arial"/>
      <w:b/>
      <w:i/>
      <w:szCs w:val="20"/>
    </w:rPr>
  </w:style>
  <w:style w:type="paragraph" w:styleId="Nadpis3">
    <w:name w:val="heading 3"/>
    <w:basedOn w:val="Normln"/>
    <w:next w:val="Normln"/>
    <w:link w:val="Nadpis3Char"/>
    <w:qFormat/>
    <w:rsid w:val="00161695"/>
    <w:pPr>
      <w:keepNext/>
      <w:numPr>
        <w:ilvl w:val="2"/>
        <w:numId w:val="1"/>
      </w:numPr>
      <w:spacing w:before="240" w:after="60"/>
      <w:ind w:left="2124"/>
      <w:outlineLvl w:val="2"/>
    </w:pPr>
    <w:rPr>
      <w:b/>
      <w:szCs w:val="20"/>
    </w:rPr>
  </w:style>
  <w:style w:type="paragraph" w:styleId="Nadpis4">
    <w:name w:val="heading 4"/>
    <w:basedOn w:val="Normln"/>
    <w:next w:val="Normln"/>
    <w:link w:val="Nadpis4Char"/>
    <w:qFormat/>
    <w:rsid w:val="00161695"/>
    <w:pPr>
      <w:keepNext/>
      <w:numPr>
        <w:ilvl w:val="3"/>
        <w:numId w:val="1"/>
      </w:numPr>
      <w:spacing w:before="240" w:after="60"/>
      <w:outlineLvl w:val="3"/>
    </w:pPr>
    <w:rPr>
      <w:b/>
      <w:i/>
      <w:szCs w:val="20"/>
    </w:rPr>
  </w:style>
  <w:style w:type="paragraph" w:styleId="Nadpis5">
    <w:name w:val="heading 5"/>
    <w:basedOn w:val="Normln"/>
    <w:next w:val="Normln"/>
    <w:link w:val="Nadpis5Char"/>
    <w:qFormat/>
    <w:rsid w:val="00161695"/>
    <w:pPr>
      <w:numPr>
        <w:ilvl w:val="4"/>
        <w:numId w:val="1"/>
      </w:numPr>
      <w:spacing w:before="240" w:after="60"/>
      <w:outlineLvl w:val="4"/>
    </w:pPr>
    <w:rPr>
      <w:rFonts w:ascii="Arial" w:hAnsi="Arial"/>
      <w:sz w:val="22"/>
      <w:szCs w:val="20"/>
    </w:rPr>
  </w:style>
  <w:style w:type="paragraph" w:styleId="Nadpis6">
    <w:name w:val="heading 6"/>
    <w:basedOn w:val="Normln"/>
    <w:next w:val="Normln"/>
    <w:link w:val="Nadpis6Char"/>
    <w:qFormat/>
    <w:rsid w:val="00161695"/>
    <w:pPr>
      <w:numPr>
        <w:ilvl w:val="5"/>
        <w:numId w:val="1"/>
      </w:numPr>
      <w:spacing w:before="240" w:after="60"/>
      <w:outlineLvl w:val="5"/>
    </w:pPr>
    <w:rPr>
      <w:rFonts w:ascii="Arial" w:hAnsi="Arial"/>
      <w:i/>
      <w:sz w:val="22"/>
      <w:szCs w:val="20"/>
    </w:rPr>
  </w:style>
  <w:style w:type="paragraph" w:styleId="Nadpis7">
    <w:name w:val="heading 7"/>
    <w:basedOn w:val="Normln"/>
    <w:next w:val="Normln"/>
    <w:link w:val="Nadpis7Char"/>
    <w:qFormat/>
    <w:rsid w:val="00161695"/>
    <w:pPr>
      <w:numPr>
        <w:ilvl w:val="6"/>
        <w:numId w:val="1"/>
      </w:numPr>
      <w:spacing w:before="240" w:after="60"/>
      <w:outlineLvl w:val="6"/>
    </w:pPr>
    <w:rPr>
      <w:rFonts w:ascii="Arial" w:hAnsi="Arial"/>
      <w:szCs w:val="20"/>
    </w:rPr>
  </w:style>
  <w:style w:type="paragraph" w:styleId="Nadpis8">
    <w:name w:val="heading 8"/>
    <w:basedOn w:val="Normln"/>
    <w:next w:val="Normln"/>
    <w:link w:val="Nadpis8Char"/>
    <w:qFormat/>
    <w:rsid w:val="00161695"/>
    <w:pPr>
      <w:numPr>
        <w:ilvl w:val="7"/>
        <w:numId w:val="1"/>
      </w:numPr>
      <w:spacing w:before="240" w:after="60"/>
      <w:outlineLvl w:val="7"/>
    </w:pPr>
    <w:rPr>
      <w:rFonts w:ascii="Arial" w:hAnsi="Arial"/>
      <w:i/>
      <w:szCs w:val="20"/>
    </w:rPr>
  </w:style>
  <w:style w:type="paragraph" w:styleId="Nadpis9">
    <w:name w:val="heading 9"/>
    <w:basedOn w:val="Normln"/>
    <w:next w:val="Normln"/>
    <w:link w:val="Nadpis9Char"/>
    <w:qFormat/>
    <w:rsid w:val="00161695"/>
    <w:pPr>
      <w:numPr>
        <w:ilvl w:val="8"/>
        <w:numId w:val="1"/>
      </w:numPr>
      <w:spacing w:before="240" w:after="60"/>
      <w:outlineLvl w:val="8"/>
    </w:pPr>
    <w:rPr>
      <w:rFonts w:ascii="Arial" w:hAnsi="Arial"/>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61695"/>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rsid w:val="00161695"/>
    <w:rPr>
      <w:rFonts w:ascii="Arial" w:eastAsia="Times New Roman" w:hAnsi="Arial" w:cs="Times New Roman"/>
      <w:b/>
      <w:i/>
      <w:sz w:val="24"/>
      <w:szCs w:val="20"/>
      <w:lang w:eastAsia="cs-CZ"/>
    </w:rPr>
  </w:style>
  <w:style w:type="character" w:customStyle="1" w:styleId="Nadpis3Char">
    <w:name w:val="Nadpis 3 Char"/>
    <w:basedOn w:val="Standardnpsmoodstavce"/>
    <w:link w:val="Nadpis3"/>
    <w:rsid w:val="00161695"/>
    <w:rPr>
      <w:rFonts w:ascii="Times New Roman" w:eastAsia="Times New Roman" w:hAnsi="Times New Roman" w:cs="Times New Roman"/>
      <w:b/>
      <w:sz w:val="24"/>
      <w:szCs w:val="20"/>
      <w:lang w:eastAsia="cs-CZ"/>
    </w:rPr>
  </w:style>
  <w:style w:type="character" w:customStyle="1" w:styleId="Nadpis4Char">
    <w:name w:val="Nadpis 4 Char"/>
    <w:basedOn w:val="Standardnpsmoodstavce"/>
    <w:link w:val="Nadpis4"/>
    <w:rsid w:val="00161695"/>
    <w:rPr>
      <w:rFonts w:ascii="Times New Roman" w:eastAsia="Times New Roman" w:hAnsi="Times New Roman" w:cs="Times New Roman"/>
      <w:b/>
      <w:i/>
      <w:sz w:val="24"/>
      <w:szCs w:val="20"/>
      <w:lang w:eastAsia="cs-CZ"/>
    </w:rPr>
  </w:style>
  <w:style w:type="character" w:customStyle="1" w:styleId="Nadpis5Char">
    <w:name w:val="Nadpis 5 Char"/>
    <w:basedOn w:val="Standardnpsmoodstavce"/>
    <w:link w:val="Nadpis5"/>
    <w:rsid w:val="00161695"/>
    <w:rPr>
      <w:rFonts w:ascii="Arial" w:eastAsia="Times New Roman" w:hAnsi="Arial" w:cs="Times New Roman"/>
      <w:szCs w:val="20"/>
      <w:lang w:eastAsia="cs-CZ"/>
    </w:rPr>
  </w:style>
  <w:style w:type="character" w:customStyle="1" w:styleId="Nadpis6Char">
    <w:name w:val="Nadpis 6 Char"/>
    <w:basedOn w:val="Standardnpsmoodstavce"/>
    <w:link w:val="Nadpis6"/>
    <w:rsid w:val="00161695"/>
    <w:rPr>
      <w:rFonts w:ascii="Arial" w:eastAsia="Times New Roman" w:hAnsi="Arial" w:cs="Times New Roman"/>
      <w:i/>
      <w:szCs w:val="20"/>
      <w:lang w:eastAsia="cs-CZ"/>
    </w:rPr>
  </w:style>
  <w:style w:type="character" w:customStyle="1" w:styleId="Nadpis7Char">
    <w:name w:val="Nadpis 7 Char"/>
    <w:basedOn w:val="Standardnpsmoodstavce"/>
    <w:link w:val="Nadpis7"/>
    <w:rsid w:val="00161695"/>
    <w:rPr>
      <w:rFonts w:ascii="Arial" w:eastAsia="Times New Roman" w:hAnsi="Arial" w:cs="Times New Roman"/>
      <w:sz w:val="24"/>
      <w:szCs w:val="20"/>
      <w:lang w:eastAsia="cs-CZ"/>
    </w:rPr>
  </w:style>
  <w:style w:type="character" w:customStyle="1" w:styleId="Nadpis8Char">
    <w:name w:val="Nadpis 8 Char"/>
    <w:basedOn w:val="Standardnpsmoodstavce"/>
    <w:link w:val="Nadpis8"/>
    <w:rsid w:val="00161695"/>
    <w:rPr>
      <w:rFonts w:ascii="Arial" w:eastAsia="Times New Roman" w:hAnsi="Arial" w:cs="Times New Roman"/>
      <w:i/>
      <w:sz w:val="24"/>
      <w:szCs w:val="20"/>
      <w:lang w:eastAsia="cs-CZ"/>
    </w:rPr>
  </w:style>
  <w:style w:type="character" w:customStyle="1" w:styleId="Nadpis9Char">
    <w:name w:val="Nadpis 9 Char"/>
    <w:basedOn w:val="Standardnpsmoodstavce"/>
    <w:link w:val="Nadpis9"/>
    <w:rsid w:val="00161695"/>
    <w:rPr>
      <w:rFonts w:ascii="Arial" w:eastAsia="Times New Roman" w:hAnsi="Arial" w:cs="Times New Roman"/>
      <w:i/>
      <w:sz w:val="18"/>
      <w:szCs w:val="20"/>
      <w:lang w:eastAsia="cs-CZ"/>
    </w:rPr>
  </w:style>
  <w:style w:type="paragraph" w:styleId="Zkladntext">
    <w:name w:val="Body Text"/>
    <w:basedOn w:val="Normln"/>
    <w:link w:val="ZkladntextChar"/>
    <w:uiPriority w:val="99"/>
    <w:semiHidden/>
    <w:unhideWhenUsed/>
    <w:rsid w:val="00161695"/>
    <w:pPr>
      <w:spacing w:after="120"/>
    </w:pPr>
  </w:style>
  <w:style w:type="character" w:customStyle="1" w:styleId="ZkladntextChar">
    <w:name w:val="Základní text Char"/>
    <w:basedOn w:val="Standardnpsmoodstavce"/>
    <w:link w:val="Zkladntext"/>
    <w:uiPriority w:val="99"/>
    <w:semiHidden/>
    <w:rsid w:val="00161695"/>
    <w:rPr>
      <w:rFonts w:ascii="Times New Roman" w:eastAsia="Times New Roman" w:hAnsi="Times New Roman" w:cs="Times New Roman"/>
      <w:sz w:val="24"/>
      <w:szCs w:val="24"/>
      <w:lang w:eastAsia="cs-CZ"/>
    </w:rPr>
  </w:style>
  <w:style w:type="character" w:styleId="Siln">
    <w:name w:val="Strong"/>
    <w:qFormat/>
    <w:rsid w:val="00161695"/>
    <w:rPr>
      <w:b/>
      <w:bCs/>
    </w:rPr>
  </w:style>
  <w:style w:type="paragraph" w:styleId="Odstavecseseznamem">
    <w:name w:val="List Paragraph"/>
    <w:basedOn w:val="Normln"/>
    <w:uiPriority w:val="34"/>
    <w:qFormat/>
    <w:rsid w:val="00BE298B"/>
    <w:pPr>
      <w:ind w:left="720"/>
      <w:contextualSpacing/>
    </w:pPr>
  </w:style>
  <w:style w:type="paragraph" w:customStyle="1" w:styleId="Styl1">
    <w:name w:val="Styl1"/>
    <w:basedOn w:val="Normln"/>
    <w:rsid w:val="000C2C6E"/>
    <w:pPr>
      <w:suppressAutoHyphens/>
      <w:spacing w:before="120"/>
      <w:ind w:firstLine="720"/>
      <w:jc w:val="both"/>
    </w:pPr>
    <w:rPr>
      <w:rFonts w:cs="MS Mincho"/>
      <w:szCs w:val="20"/>
      <w:lang w:eastAsia="ar-SA"/>
    </w:rPr>
  </w:style>
  <w:style w:type="character" w:styleId="Hypertextovodkaz">
    <w:name w:val="Hyperlink"/>
    <w:basedOn w:val="Standardnpsmoodstavce"/>
    <w:rsid w:val="00204FA2"/>
    <w:rPr>
      <w:color w:val="0000FF"/>
      <w:u w:val="single"/>
    </w:rPr>
  </w:style>
  <w:style w:type="paragraph" w:styleId="Zhlav">
    <w:name w:val="header"/>
    <w:basedOn w:val="Normln"/>
    <w:link w:val="ZhlavChar"/>
    <w:uiPriority w:val="99"/>
    <w:unhideWhenUsed/>
    <w:rsid w:val="00815269"/>
    <w:pPr>
      <w:tabs>
        <w:tab w:val="center" w:pos="4536"/>
        <w:tab w:val="right" w:pos="9072"/>
      </w:tabs>
    </w:pPr>
  </w:style>
  <w:style w:type="character" w:customStyle="1" w:styleId="ZhlavChar">
    <w:name w:val="Záhlaví Char"/>
    <w:basedOn w:val="Standardnpsmoodstavce"/>
    <w:link w:val="Zhlav"/>
    <w:uiPriority w:val="99"/>
    <w:rsid w:val="0081526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15269"/>
    <w:pPr>
      <w:tabs>
        <w:tab w:val="center" w:pos="4536"/>
        <w:tab w:val="right" w:pos="9072"/>
      </w:tabs>
    </w:pPr>
  </w:style>
  <w:style w:type="character" w:customStyle="1" w:styleId="ZpatChar">
    <w:name w:val="Zápatí Char"/>
    <w:basedOn w:val="Standardnpsmoodstavce"/>
    <w:link w:val="Zpat"/>
    <w:uiPriority w:val="99"/>
    <w:rsid w:val="00815269"/>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815269"/>
    <w:rPr>
      <w:rFonts w:ascii="Tahoma" w:hAnsi="Tahoma" w:cs="Tahoma"/>
      <w:sz w:val="16"/>
      <w:szCs w:val="16"/>
    </w:rPr>
  </w:style>
  <w:style w:type="character" w:customStyle="1" w:styleId="TextbublinyChar">
    <w:name w:val="Text bubliny Char"/>
    <w:basedOn w:val="Standardnpsmoodstavce"/>
    <w:link w:val="Textbubliny"/>
    <w:uiPriority w:val="99"/>
    <w:semiHidden/>
    <w:rsid w:val="00815269"/>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169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61695"/>
    <w:pPr>
      <w:keepNext/>
      <w:numPr>
        <w:numId w:val="1"/>
      </w:numPr>
      <w:spacing w:before="240" w:after="60"/>
      <w:outlineLvl w:val="0"/>
    </w:pPr>
    <w:rPr>
      <w:rFonts w:ascii="Arial" w:hAnsi="Arial"/>
      <w:b/>
      <w:kern w:val="28"/>
      <w:sz w:val="28"/>
      <w:szCs w:val="20"/>
    </w:rPr>
  </w:style>
  <w:style w:type="paragraph" w:styleId="Nadpis2">
    <w:name w:val="heading 2"/>
    <w:basedOn w:val="Normln"/>
    <w:next w:val="Normln"/>
    <w:link w:val="Nadpis2Char"/>
    <w:qFormat/>
    <w:rsid w:val="00161695"/>
    <w:pPr>
      <w:keepNext/>
      <w:numPr>
        <w:ilvl w:val="1"/>
        <w:numId w:val="1"/>
      </w:numPr>
      <w:spacing w:before="240" w:after="60"/>
      <w:outlineLvl w:val="1"/>
    </w:pPr>
    <w:rPr>
      <w:rFonts w:ascii="Arial" w:hAnsi="Arial"/>
      <w:b/>
      <w:i/>
      <w:szCs w:val="20"/>
    </w:rPr>
  </w:style>
  <w:style w:type="paragraph" w:styleId="Nadpis3">
    <w:name w:val="heading 3"/>
    <w:basedOn w:val="Normln"/>
    <w:next w:val="Normln"/>
    <w:link w:val="Nadpis3Char"/>
    <w:qFormat/>
    <w:rsid w:val="00161695"/>
    <w:pPr>
      <w:keepNext/>
      <w:numPr>
        <w:ilvl w:val="2"/>
        <w:numId w:val="1"/>
      </w:numPr>
      <w:spacing w:before="240" w:after="60"/>
      <w:ind w:left="2124"/>
      <w:outlineLvl w:val="2"/>
    </w:pPr>
    <w:rPr>
      <w:b/>
      <w:szCs w:val="20"/>
    </w:rPr>
  </w:style>
  <w:style w:type="paragraph" w:styleId="Nadpis4">
    <w:name w:val="heading 4"/>
    <w:basedOn w:val="Normln"/>
    <w:next w:val="Normln"/>
    <w:link w:val="Nadpis4Char"/>
    <w:qFormat/>
    <w:rsid w:val="00161695"/>
    <w:pPr>
      <w:keepNext/>
      <w:numPr>
        <w:ilvl w:val="3"/>
        <w:numId w:val="1"/>
      </w:numPr>
      <w:spacing w:before="240" w:after="60"/>
      <w:outlineLvl w:val="3"/>
    </w:pPr>
    <w:rPr>
      <w:b/>
      <w:i/>
      <w:szCs w:val="20"/>
    </w:rPr>
  </w:style>
  <w:style w:type="paragraph" w:styleId="Nadpis5">
    <w:name w:val="heading 5"/>
    <w:basedOn w:val="Normln"/>
    <w:next w:val="Normln"/>
    <w:link w:val="Nadpis5Char"/>
    <w:qFormat/>
    <w:rsid w:val="00161695"/>
    <w:pPr>
      <w:numPr>
        <w:ilvl w:val="4"/>
        <w:numId w:val="1"/>
      </w:numPr>
      <w:spacing w:before="240" w:after="60"/>
      <w:outlineLvl w:val="4"/>
    </w:pPr>
    <w:rPr>
      <w:rFonts w:ascii="Arial" w:hAnsi="Arial"/>
      <w:sz w:val="22"/>
      <w:szCs w:val="20"/>
    </w:rPr>
  </w:style>
  <w:style w:type="paragraph" w:styleId="Nadpis6">
    <w:name w:val="heading 6"/>
    <w:basedOn w:val="Normln"/>
    <w:next w:val="Normln"/>
    <w:link w:val="Nadpis6Char"/>
    <w:qFormat/>
    <w:rsid w:val="00161695"/>
    <w:pPr>
      <w:numPr>
        <w:ilvl w:val="5"/>
        <w:numId w:val="1"/>
      </w:numPr>
      <w:spacing w:before="240" w:after="60"/>
      <w:outlineLvl w:val="5"/>
    </w:pPr>
    <w:rPr>
      <w:rFonts w:ascii="Arial" w:hAnsi="Arial"/>
      <w:i/>
      <w:sz w:val="22"/>
      <w:szCs w:val="20"/>
    </w:rPr>
  </w:style>
  <w:style w:type="paragraph" w:styleId="Nadpis7">
    <w:name w:val="heading 7"/>
    <w:basedOn w:val="Normln"/>
    <w:next w:val="Normln"/>
    <w:link w:val="Nadpis7Char"/>
    <w:qFormat/>
    <w:rsid w:val="00161695"/>
    <w:pPr>
      <w:numPr>
        <w:ilvl w:val="6"/>
        <w:numId w:val="1"/>
      </w:numPr>
      <w:spacing w:before="240" w:after="60"/>
      <w:outlineLvl w:val="6"/>
    </w:pPr>
    <w:rPr>
      <w:rFonts w:ascii="Arial" w:hAnsi="Arial"/>
      <w:szCs w:val="20"/>
    </w:rPr>
  </w:style>
  <w:style w:type="paragraph" w:styleId="Nadpis8">
    <w:name w:val="heading 8"/>
    <w:basedOn w:val="Normln"/>
    <w:next w:val="Normln"/>
    <w:link w:val="Nadpis8Char"/>
    <w:qFormat/>
    <w:rsid w:val="00161695"/>
    <w:pPr>
      <w:numPr>
        <w:ilvl w:val="7"/>
        <w:numId w:val="1"/>
      </w:numPr>
      <w:spacing w:before="240" w:after="60"/>
      <w:outlineLvl w:val="7"/>
    </w:pPr>
    <w:rPr>
      <w:rFonts w:ascii="Arial" w:hAnsi="Arial"/>
      <w:i/>
      <w:szCs w:val="20"/>
    </w:rPr>
  </w:style>
  <w:style w:type="paragraph" w:styleId="Nadpis9">
    <w:name w:val="heading 9"/>
    <w:basedOn w:val="Normln"/>
    <w:next w:val="Normln"/>
    <w:link w:val="Nadpis9Char"/>
    <w:qFormat/>
    <w:rsid w:val="00161695"/>
    <w:pPr>
      <w:numPr>
        <w:ilvl w:val="8"/>
        <w:numId w:val="1"/>
      </w:numPr>
      <w:spacing w:before="240" w:after="60"/>
      <w:outlineLvl w:val="8"/>
    </w:pPr>
    <w:rPr>
      <w:rFonts w:ascii="Arial" w:hAnsi="Arial"/>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61695"/>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rsid w:val="00161695"/>
    <w:rPr>
      <w:rFonts w:ascii="Arial" w:eastAsia="Times New Roman" w:hAnsi="Arial" w:cs="Times New Roman"/>
      <w:b/>
      <w:i/>
      <w:sz w:val="24"/>
      <w:szCs w:val="20"/>
      <w:lang w:eastAsia="cs-CZ"/>
    </w:rPr>
  </w:style>
  <w:style w:type="character" w:customStyle="1" w:styleId="Nadpis3Char">
    <w:name w:val="Nadpis 3 Char"/>
    <w:basedOn w:val="Standardnpsmoodstavce"/>
    <w:link w:val="Nadpis3"/>
    <w:rsid w:val="00161695"/>
    <w:rPr>
      <w:rFonts w:ascii="Times New Roman" w:eastAsia="Times New Roman" w:hAnsi="Times New Roman" w:cs="Times New Roman"/>
      <w:b/>
      <w:sz w:val="24"/>
      <w:szCs w:val="20"/>
      <w:lang w:eastAsia="cs-CZ"/>
    </w:rPr>
  </w:style>
  <w:style w:type="character" w:customStyle="1" w:styleId="Nadpis4Char">
    <w:name w:val="Nadpis 4 Char"/>
    <w:basedOn w:val="Standardnpsmoodstavce"/>
    <w:link w:val="Nadpis4"/>
    <w:rsid w:val="00161695"/>
    <w:rPr>
      <w:rFonts w:ascii="Times New Roman" w:eastAsia="Times New Roman" w:hAnsi="Times New Roman" w:cs="Times New Roman"/>
      <w:b/>
      <w:i/>
      <w:sz w:val="24"/>
      <w:szCs w:val="20"/>
      <w:lang w:eastAsia="cs-CZ"/>
    </w:rPr>
  </w:style>
  <w:style w:type="character" w:customStyle="1" w:styleId="Nadpis5Char">
    <w:name w:val="Nadpis 5 Char"/>
    <w:basedOn w:val="Standardnpsmoodstavce"/>
    <w:link w:val="Nadpis5"/>
    <w:rsid w:val="00161695"/>
    <w:rPr>
      <w:rFonts w:ascii="Arial" w:eastAsia="Times New Roman" w:hAnsi="Arial" w:cs="Times New Roman"/>
      <w:szCs w:val="20"/>
      <w:lang w:eastAsia="cs-CZ"/>
    </w:rPr>
  </w:style>
  <w:style w:type="character" w:customStyle="1" w:styleId="Nadpis6Char">
    <w:name w:val="Nadpis 6 Char"/>
    <w:basedOn w:val="Standardnpsmoodstavce"/>
    <w:link w:val="Nadpis6"/>
    <w:rsid w:val="00161695"/>
    <w:rPr>
      <w:rFonts w:ascii="Arial" w:eastAsia="Times New Roman" w:hAnsi="Arial" w:cs="Times New Roman"/>
      <w:i/>
      <w:szCs w:val="20"/>
      <w:lang w:eastAsia="cs-CZ"/>
    </w:rPr>
  </w:style>
  <w:style w:type="character" w:customStyle="1" w:styleId="Nadpis7Char">
    <w:name w:val="Nadpis 7 Char"/>
    <w:basedOn w:val="Standardnpsmoodstavce"/>
    <w:link w:val="Nadpis7"/>
    <w:rsid w:val="00161695"/>
    <w:rPr>
      <w:rFonts w:ascii="Arial" w:eastAsia="Times New Roman" w:hAnsi="Arial" w:cs="Times New Roman"/>
      <w:sz w:val="24"/>
      <w:szCs w:val="20"/>
      <w:lang w:eastAsia="cs-CZ"/>
    </w:rPr>
  </w:style>
  <w:style w:type="character" w:customStyle="1" w:styleId="Nadpis8Char">
    <w:name w:val="Nadpis 8 Char"/>
    <w:basedOn w:val="Standardnpsmoodstavce"/>
    <w:link w:val="Nadpis8"/>
    <w:rsid w:val="00161695"/>
    <w:rPr>
      <w:rFonts w:ascii="Arial" w:eastAsia="Times New Roman" w:hAnsi="Arial" w:cs="Times New Roman"/>
      <w:i/>
      <w:sz w:val="24"/>
      <w:szCs w:val="20"/>
      <w:lang w:eastAsia="cs-CZ"/>
    </w:rPr>
  </w:style>
  <w:style w:type="character" w:customStyle="1" w:styleId="Nadpis9Char">
    <w:name w:val="Nadpis 9 Char"/>
    <w:basedOn w:val="Standardnpsmoodstavce"/>
    <w:link w:val="Nadpis9"/>
    <w:rsid w:val="00161695"/>
    <w:rPr>
      <w:rFonts w:ascii="Arial" w:eastAsia="Times New Roman" w:hAnsi="Arial" w:cs="Times New Roman"/>
      <w:i/>
      <w:sz w:val="18"/>
      <w:szCs w:val="20"/>
      <w:lang w:eastAsia="cs-CZ"/>
    </w:rPr>
  </w:style>
  <w:style w:type="paragraph" w:styleId="Zkladntext">
    <w:name w:val="Body Text"/>
    <w:basedOn w:val="Normln"/>
    <w:link w:val="ZkladntextChar"/>
    <w:uiPriority w:val="99"/>
    <w:semiHidden/>
    <w:unhideWhenUsed/>
    <w:rsid w:val="00161695"/>
    <w:pPr>
      <w:spacing w:after="120"/>
    </w:pPr>
  </w:style>
  <w:style w:type="character" w:customStyle="1" w:styleId="ZkladntextChar">
    <w:name w:val="Základní text Char"/>
    <w:basedOn w:val="Standardnpsmoodstavce"/>
    <w:link w:val="Zkladntext"/>
    <w:uiPriority w:val="99"/>
    <w:semiHidden/>
    <w:rsid w:val="00161695"/>
    <w:rPr>
      <w:rFonts w:ascii="Times New Roman" w:eastAsia="Times New Roman" w:hAnsi="Times New Roman" w:cs="Times New Roman"/>
      <w:sz w:val="24"/>
      <w:szCs w:val="24"/>
      <w:lang w:eastAsia="cs-CZ"/>
    </w:rPr>
  </w:style>
  <w:style w:type="character" w:styleId="Siln">
    <w:name w:val="Strong"/>
    <w:qFormat/>
    <w:rsid w:val="00161695"/>
    <w:rPr>
      <w:b/>
      <w:bCs/>
    </w:rPr>
  </w:style>
  <w:style w:type="paragraph" w:styleId="Odstavecseseznamem">
    <w:name w:val="List Paragraph"/>
    <w:basedOn w:val="Normln"/>
    <w:uiPriority w:val="34"/>
    <w:qFormat/>
    <w:rsid w:val="00BE298B"/>
    <w:pPr>
      <w:ind w:left="720"/>
      <w:contextualSpacing/>
    </w:pPr>
  </w:style>
  <w:style w:type="paragraph" w:customStyle="1" w:styleId="Styl1">
    <w:name w:val="Styl1"/>
    <w:basedOn w:val="Normln"/>
    <w:rsid w:val="000C2C6E"/>
    <w:pPr>
      <w:suppressAutoHyphens/>
      <w:spacing w:before="120"/>
      <w:ind w:firstLine="720"/>
      <w:jc w:val="both"/>
    </w:pPr>
    <w:rPr>
      <w:rFonts w:cs="MS Mincho"/>
      <w:szCs w:val="20"/>
      <w:lang w:eastAsia="ar-SA"/>
    </w:rPr>
  </w:style>
  <w:style w:type="character" w:styleId="Hypertextovodkaz">
    <w:name w:val="Hyperlink"/>
    <w:basedOn w:val="Standardnpsmoodstavce"/>
    <w:rsid w:val="00204FA2"/>
    <w:rPr>
      <w:color w:val="0000FF"/>
      <w:u w:val="single"/>
    </w:rPr>
  </w:style>
  <w:style w:type="paragraph" w:styleId="Zhlav">
    <w:name w:val="header"/>
    <w:basedOn w:val="Normln"/>
    <w:link w:val="ZhlavChar"/>
    <w:uiPriority w:val="99"/>
    <w:unhideWhenUsed/>
    <w:rsid w:val="00815269"/>
    <w:pPr>
      <w:tabs>
        <w:tab w:val="center" w:pos="4536"/>
        <w:tab w:val="right" w:pos="9072"/>
      </w:tabs>
    </w:pPr>
  </w:style>
  <w:style w:type="character" w:customStyle="1" w:styleId="ZhlavChar">
    <w:name w:val="Záhlaví Char"/>
    <w:basedOn w:val="Standardnpsmoodstavce"/>
    <w:link w:val="Zhlav"/>
    <w:uiPriority w:val="99"/>
    <w:rsid w:val="0081526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15269"/>
    <w:pPr>
      <w:tabs>
        <w:tab w:val="center" w:pos="4536"/>
        <w:tab w:val="right" w:pos="9072"/>
      </w:tabs>
    </w:pPr>
  </w:style>
  <w:style w:type="character" w:customStyle="1" w:styleId="ZpatChar">
    <w:name w:val="Zápatí Char"/>
    <w:basedOn w:val="Standardnpsmoodstavce"/>
    <w:link w:val="Zpat"/>
    <w:uiPriority w:val="99"/>
    <w:rsid w:val="00815269"/>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815269"/>
    <w:rPr>
      <w:rFonts w:ascii="Tahoma" w:hAnsi="Tahoma" w:cs="Tahoma"/>
      <w:sz w:val="16"/>
      <w:szCs w:val="16"/>
    </w:rPr>
  </w:style>
  <w:style w:type="character" w:customStyle="1" w:styleId="TextbublinyChar">
    <w:name w:val="Text bubliny Char"/>
    <w:basedOn w:val="Standardnpsmoodstavce"/>
    <w:link w:val="Textbubliny"/>
    <w:uiPriority w:val="99"/>
    <w:semiHidden/>
    <w:rsid w:val="00815269"/>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15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wps/portal/_s.155/701/.cmd/ad/.c/313/.ce/10821/.p/8411/_s.155/701?PC_8411_number1=18/1979&amp;PC_8411_l=18/1979&amp;PC_8411_ps=10"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wps/portal/_s.155/701/.cmd/ad/.c/313/.ce/10821/.p/8411/_s.155/701?PC_8411_number1=51/1989&amp;PC_8411_l=51/1989&amp;PC_8411_ps=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wps/portal/_s.155/701/.cmd/ad/.c/313/.ce/10821/.p/8411/_s.155/701?PC_8411_number1=21/1979&amp;PC_8411_l=21/1979&amp;PC_8411_ps=1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wps/portal/_s.155/701/.cmd/ad/.c/313/.ce/10821/.p/8411/_s.155/701?PC_8411_number1=20/1979&amp;PC_8411_l=20/1979&amp;PC_8411_ps=10" TargetMode="External"/><Relationship Id="rId4" Type="http://schemas.openxmlformats.org/officeDocument/2006/relationships/settings" Target="settings.xml"/><Relationship Id="rId9" Type="http://schemas.openxmlformats.org/officeDocument/2006/relationships/hyperlink" Target="/wps/portal/_s.155/701/.cmd/ad/.c/313/.ce/10821/.p/8411/_s.155/701?PC_8411_number1=19/1979&amp;PC_8411_l=19/1979&amp;PC_8411_ps=10"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898</TotalTime>
  <Pages>10</Pages>
  <Words>3497</Words>
  <Characters>20638</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24087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Pluhař Martin</dc:creator>
  <cp:lastModifiedBy>Pluhař Martin</cp:lastModifiedBy>
  <cp:revision>92</cp:revision>
  <dcterms:created xsi:type="dcterms:W3CDTF">2018-12-17T17:01:00Z</dcterms:created>
  <dcterms:modified xsi:type="dcterms:W3CDTF">2019-01-07T09:43:00Z</dcterms:modified>
</cp:coreProperties>
</file>